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074594E5"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495EF3" w:rsidRPr="001907DE">
        <w:rPr>
          <w:lang w:val="pt-BR"/>
        </w:rPr>
        <w:t>6</w:t>
      </w:r>
      <w:r w:rsidR="002103F2">
        <w:rPr>
          <w:lang w:val="pt-BR"/>
        </w:rPr>
        <w:t>bis-</w:t>
      </w:r>
      <w:r w:rsidRPr="001907DE">
        <w:rPr>
          <w:lang w:val="pt-BR"/>
        </w:rPr>
        <w:t>e</w:t>
      </w:r>
      <w:r w:rsidRPr="001907DE">
        <w:rPr>
          <w:lang w:val="pt-BR"/>
        </w:rPr>
        <w:tab/>
      </w:r>
      <w:r w:rsidR="006201F0" w:rsidRPr="001907DE">
        <w:rPr>
          <w:sz w:val="32"/>
          <w:szCs w:val="32"/>
          <w:lang w:val="pt-BR"/>
        </w:rPr>
        <w:t>R2-</w:t>
      </w:r>
      <w:r w:rsidR="00495EF3" w:rsidRPr="001907DE">
        <w:rPr>
          <w:sz w:val="32"/>
          <w:szCs w:val="32"/>
          <w:lang w:val="pt-BR"/>
        </w:rPr>
        <w:t>2</w:t>
      </w:r>
      <w:r w:rsidR="00035B2E">
        <w:rPr>
          <w:sz w:val="32"/>
          <w:szCs w:val="32"/>
          <w:lang w:val="pt-BR"/>
        </w:rPr>
        <w:t>200997</w:t>
      </w:r>
    </w:p>
    <w:p w14:paraId="2E3E5B97" w14:textId="3DE9F0BE" w:rsidR="00F512BB" w:rsidRPr="00CE0424" w:rsidRDefault="006201F0" w:rsidP="00F512BB">
      <w:pPr>
        <w:pStyle w:val="3GPPHeader"/>
      </w:pPr>
      <w:r>
        <w:t>Electronic</w:t>
      </w:r>
      <w:r w:rsidR="005E3F85">
        <w:t>al</w:t>
      </w:r>
      <w:r>
        <w:t xml:space="preserve"> meeting, </w:t>
      </w:r>
      <w:r w:rsidR="002103F2" w:rsidRPr="002103F2">
        <w:rPr>
          <w:lang w:val="en-US"/>
        </w:rPr>
        <w:t>17 – 25 January 2022</w:t>
      </w:r>
    </w:p>
    <w:p w14:paraId="2BEC666A" w14:textId="77777777" w:rsidR="00E90E49" w:rsidRPr="00CE0424" w:rsidRDefault="00E90E49" w:rsidP="00357380">
      <w:pPr>
        <w:pStyle w:val="3GPPHeader"/>
      </w:pPr>
    </w:p>
    <w:p w14:paraId="2721CBB3" w14:textId="4E3011C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w:t>
      </w:r>
      <w:r w:rsidR="002103F2">
        <w:rPr>
          <w:sz w:val="22"/>
          <w:szCs w:val="22"/>
        </w:rPr>
        <w:t>14</w:t>
      </w:r>
      <w:r w:rsidR="00035B2E">
        <w:rPr>
          <w:sz w:val="22"/>
          <w:szCs w:val="22"/>
        </w:rPr>
        <w:t>.3</w:t>
      </w:r>
      <w:r w:rsidR="00AF3F2A">
        <w:rPr>
          <w:sz w:val="22"/>
          <w:szCs w:val="22"/>
        </w:rPr>
        <w:t xml:space="preserve"> </w:t>
      </w:r>
      <w:r w:rsidR="00035B2E">
        <w:rPr>
          <w:sz w:val="22"/>
          <w:szCs w:val="22"/>
        </w:rPr>
        <w:t>Open Issues</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68A9547A" w:rsidR="00E90E49" w:rsidRPr="00CE0424" w:rsidRDefault="003D3C45" w:rsidP="00311702">
      <w:pPr>
        <w:pStyle w:val="3GPPHeader"/>
        <w:rPr>
          <w:sz w:val="22"/>
          <w:szCs w:val="22"/>
        </w:rPr>
      </w:pPr>
      <w:r>
        <w:rPr>
          <w:sz w:val="22"/>
          <w:szCs w:val="22"/>
        </w:rPr>
        <w:t>Title:</w:t>
      </w:r>
      <w:r w:rsidR="00E90E49" w:rsidRPr="00CE0424">
        <w:rPr>
          <w:sz w:val="22"/>
          <w:szCs w:val="22"/>
        </w:rPr>
        <w:tab/>
      </w:r>
      <w:r w:rsidR="002103F2">
        <w:rPr>
          <w:sz w:val="22"/>
          <w:szCs w:val="22"/>
        </w:rPr>
        <w:t>Configuration and reporting of QoE measurements</w:t>
      </w:r>
      <w:r w:rsidR="005E00A2" w:rsidRPr="005E00A2" w:rsidDel="005E00A2">
        <w:rPr>
          <w:sz w:val="22"/>
          <w:szCs w:val="22"/>
        </w:rPr>
        <w:t xml:space="preserve"> </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14EDCB8A"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479F95AF" w14:textId="7F6A088D" w:rsidR="005071E3" w:rsidRDefault="005071E3" w:rsidP="005071E3">
      <w:pPr>
        <w:pStyle w:val="BodyText"/>
      </w:pPr>
      <w:r>
        <w:t>In Release 17 a work item for NR QoE Management was agreed [1]. In RAN2#116 the following agreements were made:</w:t>
      </w:r>
      <w:r w:rsidRPr="005071E3">
        <w:t xml:space="preserve"> </w:t>
      </w:r>
    </w:p>
    <w:p w14:paraId="503E39F5" w14:textId="77777777" w:rsidR="005071E3" w:rsidRPr="00783EF6" w:rsidRDefault="005071E3" w:rsidP="005071E3">
      <w:pPr>
        <w:pStyle w:val="Agreement"/>
        <w:tabs>
          <w:tab w:val="num" w:pos="1619"/>
        </w:tabs>
        <w:spacing w:line="240" w:lineRule="auto"/>
        <w:ind w:left="1620"/>
        <w:rPr>
          <w:lang w:val="sv-SE"/>
        </w:rPr>
      </w:pPr>
      <w:r w:rsidRPr="00783EF6">
        <w:rPr>
          <w:lang w:val="sv-SE"/>
        </w:rPr>
        <w:t>Forward the measConfigAppLayerId from the AS layer to the application layer together with the QoE configuration.</w:t>
      </w:r>
    </w:p>
    <w:p w14:paraId="7E424E9B" w14:textId="77777777" w:rsidR="005071E3" w:rsidRPr="00783EF6" w:rsidRDefault="005071E3" w:rsidP="005071E3">
      <w:pPr>
        <w:pStyle w:val="Agreement"/>
        <w:tabs>
          <w:tab w:val="num" w:pos="1619"/>
        </w:tabs>
        <w:spacing w:line="240" w:lineRule="auto"/>
        <w:ind w:left="1620"/>
        <w:rPr>
          <w:lang w:val="sv-SE"/>
        </w:rPr>
      </w:pPr>
      <w:r w:rsidRPr="00783EF6">
        <w:rPr>
          <w:lang w:val="sv-SE"/>
        </w:rPr>
        <w:t>Forward the measConfigAppLayerId from the application layer to the AS layer together with the QoE report.</w:t>
      </w:r>
    </w:p>
    <w:p w14:paraId="50CE9202" w14:textId="77777777" w:rsidR="005071E3" w:rsidRPr="00783EF6" w:rsidRDefault="005071E3" w:rsidP="005071E3">
      <w:pPr>
        <w:pStyle w:val="Agreement"/>
        <w:tabs>
          <w:tab w:val="num" w:pos="1619"/>
        </w:tabs>
        <w:spacing w:line="240" w:lineRule="auto"/>
        <w:ind w:left="1620"/>
        <w:rPr>
          <w:lang w:val="sv-SE"/>
        </w:rPr>
      </w:pPr>
      <w:r w:rsidRPr="00783EF6">
        <w:rPr>
          <w:lang w:val="sv-SE"/>
        </w:rPr>
        <w:t>Reply to SA4 that the size limitation of the QoE report has chanegd. RAN2 has agreed to optionally support RRC segmentation for transmission of QoE reports, and we indicate the new limits</w:t>
      </w:r>
    </w:p>
    <w:p w14:paraId="1FC440C1" w14:textId="77777777" w:rsidR="005071E3" w:rsidRPr="00783EF6" w:rsidRDefault="005071E3" w:rsidP="005071E3">
      <w:pPr>
        <w:pStyle w:val="Agreement"/>
        <w:tabs>
          <w:tab w:val="num" w:pos="1619"/>
        </w:tabs>
        <w:spacing w:line="240" w:lineRule="auto"/>
        <w:ind w:left="1620"/>
        <w:rPr>
          <w:lang w:val="sv-SE"/>
        </w:rPr>
      </w:pPr>
      <w:r w:rsidRPr="00783EF6">
        <w:rPr>
          <w:lang w:val="sv-SE"/>
        </w:rPr>
        <w:t>Size limit of QoE configuration = size of one PDCP SDU.</w:t>
      </w:r>
    </w:p>
    <w:p w14:paraId="46F4E06A" w14:textId="77777777" w:rsidR="005071E3" w:rsidRPr="00783EF6" w:rsidRDefault="005071E3" w:rsidP="005071E3">
      <w:pPr>
        <w:pStyle w:val="Agreement"/>
        <w:tabs>
          <w:tab w:val="num" w:pos="1619"/>
        </w:tabs>
        <w:spacing w:line="240" w:lineRule="auto"/>
        <w:ind w:left="1620"/>
        <w:rPr>
          <w:lang w:val="sv-SE"/>
        </w:rPr>
      </w:pPr>
      <w:r w:rsidRPr="00783EF6">
        <w:rPr>
          <w:lang w:val="sv-SE"/>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14:paraId="3B52141B" w14:textId="77777777" w:rsidR="005071E3" w:rsidRPr="00783EF6" w:rsidRDefault="005071E3" w:rsidP="005071E3">
      <w:pPr>
        <w:pStyle w:val="Agreement"/>
        <w:tabs>
          <w:tab w:val="num" w:pos="1619"/>
        </w:tabs>
        <w:spacing w:line="240" w:lineRule="auto"/>
        <w:ind w:left="1620"/>
        <w:rPr>
          <w:lang w:val="sv-SE"/>
        </w:rPr>
      </w:pPr>
      <w:r w:rsidRPr="00783EF6">
        <w:rPr>
          <w:lang w:val="sv-SE"/>
        </w:rPr>
        <w:t xml:space="preserve">FFS if to Allow multiple QoE reports in the same RRC message, but leave it to UE implementation when / whether to use this (does not involve additional buffering). </w:t>
      </w:r>
    </w:p>
    <w:p w14:paraId="56DA223B" w14:textId="77777777" w:rsidR="005071E3" w:rsidRDefault="005071E3" w:rsidP="005071E3">
      <w:pPr>
        <w:pStyle w:val="Agreement"/>
        <w:tabs>
          <w:tab w:val="num" w:pos="1619"/>
        </w:tabs>
        <w:spacing w:line="240" w:lineRule="auto"/>
        <w:ind w:left="1620"/>
      </w:pPr>
      <w:r>
        <w:t>Support RRC segmentation for the Reporting</w:t>
      </w:r>
    </w:p>
    <w:p w14:paraId="096003C9" w14:textId="77777777" w:rsidR="005071E3" w:rsidRDefault="005071E3" w:rsidP="005071E3">
      <w:pPr>
        <w:pStyle w:val="Agreement"/>
        <w:tabs>
          <w:tab w:val="num" w:pos="1619"/>
        </w:tabs>
        <w:spacing w:line="240" w:lineRule="auto"/>
        <w:ind w:left="1620"/>
      </w:pPr>
      <w:r>
        <w:t>FFS whether it is optional or cond. mandatory for UE that support QoE (can continue discuss in this meeting)</w:t>
      </w:r>
    </w:p>
    <w:p w14:paraId="437DDB09" w14:textId="77777777" w:rsidR="005071E3" w:rsidRPr="00440E2E" w:rsidRDefault="005071E3" w:rsidP="005071E3">
      <w:pPr>
        <w:pStyle w:val="Agreement"/>
        <w:tabs>
          <w:tab w:val="num" w:pos="1619"/>
        </w:tabs>
        <w:spacing w:line="240" w:lineRule="auto"/>
        <w:ind w:left="1620"/>
      </w:pPr>
      <w:r>
        <w:t>Will inform other groups (R3, SA5, SA4, CT1?)</w:t>
      </w:r>
    </w:p>
    <w:p w14:paraId="4E48B7C5" w14:textId="77777777" w:rsidR="005071E3" w:rsidRDefault="005071E3" w:rsidP="005071E3">
      <w:pPr>
        <w:pStyle w:val="Agreement"/>
        <w:tabs>
          <w:tab w:val="num" w:pos="1619"/>
        </w:tabs>
        <w:spacing w:line="240" w:lineRule="auto"/>
        <w:ind w:left="1620"/>
      </w:pPr>
      <w:r>
        <w:t>We go with selective pause resume (with the understanding that we will not work further on the information the gNB may use for election).</w:t>
      </w:r>
    </w:p>
    <w:p w14:paraId="56BECFB1" w14:textId="77777777" w:rsidR="005071E3" w:rsidRPr="006F74C7" w:rsidRDefault="005071E3" w:rsidP="005071E3">
      <w:pPr>
        <w:pStyle w:val="Agreement"/>
        <w:tabs>
          <w:tab w:val="num" w:pos="1619"/>
        </w:tabs>
        <w:spacing w:line="240" w:lineRule="auto"/>
        <w:ind w:left="1620"/>
      </w:pPr>
      <w:r>
        <w:t xml:space="preserve">Postpone this reply LS. Discuss at RP whether to have the pause resume in Rel-17. </w:t>
      </w:r>
    </w:p>
    <w:p w14:paraId="71328BF2" w14:textId="77777777" w:rsidR="005071E3" w:rsidRPr="0042656D" w:rsidRDefault="005071E3" w:rsidP="005071E3">
      <w:pPr>
        <w:pStyle w:val="Agreement"/>
        <w:tabs>
          <w:tab w:val="num" w:pos="1619"/>
        </w:tabs>
        <w:spacing w:line="240" w:lineRule="auto"/>
        <w:ind w:left="1620"/>
      </w:pPr>
      <w:r w:rsidRPr="005C5D79">
        <w:t xml:space="preserve">RAN2 </w:t>
      </w:r>
      <w:r>
        <w:t xml:space="preserve">assumes that RAN2 </w:t>
      </w:r>
      <w:r w:rsidRPr="005C5D79">
        <w:t>is responsible to define the procedure to support RVQOE configuration and reporting, and leave the definition of RAN QoE metrics and what should be included in RVQOE configuration and report to other WGs, e.g. RAN3</w:t>
      </w:r>
      <w:r>
        <w:t>, SA4.</w:t>
      </w:r>
    </w:p>
    <w:p w14:paraId="3B2FAA2A" w14:textId="77777777" w:rsidR="005071E3" w:rsidRPr="0042656D" w:rsidRDefault="005071E3" w:rsidP="005071E3">
      <w:pPr>
        <w:pStyle w:val="Agreement"/>
        <w:tabs>
          <w:tab w:val="num" w:pos="1619"/>
        </w:tabs>
        <w:spacing w:line="240" w:lineRule="auto"/>
        <w:ind w:left="1620"/>
      </w:pPr>
      <w:r w:rsidRPr="0042656D">
        <w:rPr>
          <w:lang w:val="en-US"/>
        </w:rPr>
        <w:t xml:space="preserve">RAN2 confirms the following </w:t>
      </w:r>
      <w:r>
        <w:rPr>
          <w:lang w:val="en-US"/>
        </w:rPr>
        <w:t>is</w:t>
      </w:r>
      <w:r w:rsidRPr="0042656D">
        <w:rPr>
          <w:lang w:val="en-US"/>
        </w:rPr>
        <w:t xml:space="preserve"> feasible from RAN2 point of view.</w:t>
      </w:r>
    </w:p>
    <w:p w14:paraId="2E9FF2C9" w14:textId="77777777" w:rsidR="005071E3" w:rsidRPr="0042656D" w:rsidRDefault="005071E3" w:rsidP="005071E3">
      <w:pPr>
        <w:pStyle w:val="Agreement"/>
        <w:numPr>
          <w:ilvl w:val="0"/>
          <w:numId w:val="0"/>
        </w:numPr>
        <w:ind w:left="1620"/>
        <w:rPr>
          <w:lang w:eastAsia="en-US"/>
        </w:rPr>
      </w:pPr>
      <w:r w:rsidRPr="00AE4FEF">
        <w:rPr>
          <w:lang w:eastAsia="en-US"/>
        </w:rPr>
        <w:t>It is feasible to configure RVQOE using explicit RRC IEs</w:t>
      </w:r>
    </w:p>
    <w:p w14:paraId="4931E794" w14:textId="77777777" w:rsidR="005071E3" w:rsidRPr="0042656D" w:rsidRDefault="005071E3" w:rsidP="005071E3">
      <w:pPr>
        <w:pStyle w:val="Agreement"/>
        <w:numPr>
          <w:ilvl w:val="0"/>
          <w:numId w:val="0"/>
        </w:numPr>
        <w:ind w:left="1620"/>
        <w:rPr>
          <w:lang w:eastAsia="en-US"/>
        </w:rPr>
      </w:pPr>
      <w:r w:rsidRPr="0042656D">
        <w:rPr>
          <w:lang w:eastAsia="en-US"/>
        </w:rPr>
        <w:t>Multiple simultaneous QoE measurements can be supported for RVQOE.  Each RVQOE measurement configuration is identified by the MeasConfigAppLayerId (or change to another generic term) corresponding to the regular QoE configuration.</w:t>
      </w:r>
    </w:p>
    <w:p w14:paraId="1A8DFB73" w14:textId="77777777" w:rsidR="005071E3" w:rsidRPr="0042656D" w:rsidRDefault="005071E3" w:rsidP="005071E3">
      <w:pPr>
        <w:pStyle w:val="Agreement"/>
        <w:numPr>
          <w:ilvl w:val="0"/>
          <w:numId w:val="0"/>
        </w:numPr>
        <w:ind w:left="1620"/>
        <w:rPr>
          <w:lang w:eastAsia="en-US"/>
        </w:rPr>
      </w:pPr>
      <w:r w:rsidRPr="0042656D">
        <w:rPr>
          <w:lang w:eastAsia="en-US"/>
        </w:rPr>
        <w:t>UE RRC layer forwards the received RVQOE configura</w:t>
      </w:r>
      <w:r>
        <w:rPr>
          <w:lang w:eastAsia="en-US"/>
        </w:rPr>
        <w:t>tion to the upper (application) layer, indicating the service type.</w:t>
      </w:r>
    </w:p>
    <w:p w14:paraId="7ED24DB6" w14:textId="3143F6C9" w:rsidR="005071E3" w:rsidRDefault="005071E3" w:rsidP="005071E3">
      <w:pPr>
        <w:pStyle w:val="Agreement"/>
        <w:numPr>
          <w:ilvl w:val="0"/>
          <w:numId w:val="0"/>
        </w:numPr>
        <w:ind w:left="1620"/>
        <w:rPr>
          <w:lang w:eastAsia="en-US"/>
        </w:rPr>
      </w:pPr>
      <w:r w:rsidRPr="0042656D">
        <w:rPr>
          <w:lang w:eastAsia="en-US"/>
        </w:rPr>
        <w:lastRenderedPageBreak/>
        <w:t>RAN configures the required RVQOE metrics in the RVQOE configuration for UE to report.</w:t>
      </w:r>
    </w:p>
    <w:p w14:paraId="5A441BB6" w14:textId="64FC392C" w:rsidR="00FA34BF" w:rsidRPr="000C2946" w:rsidRDefault="00FA34BF" w:rsidP="000C2946">
      <w:pPr>
        <w:rPr>
          <w:rFonts w:ascii="Arial" w:hAnsi="Arial" w:cs="Arial"/>
        </w:rPr>
      </w:pP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3AF105FD" w14:textId="77777777" w:rsidR="005071E3" w:rsidRDefault="00706012" w:rsidP="005071E3">
      <w:pPr>
        <w:pStyle w:val="Heading2"/>
      </w:pPr>
      <w:r w:rsidRPr="00AA66E5">
        <w:t>2.</w:t>
      </w:r>
      <w:r w:rsidR="00C957DA" w:rsidRPr="00AA66E5">
        <w:t>1</w:t>
      </w:r>
      <w:r w:rsidRPr="00AA66E5">
        <w:tab/>
      </w:r>
      <w:r w:rsidR="005071E3">
        <w:t>Size of QoE configuration and report</w:t>
      </w:r>
    </w:p>
    <w:p w14:paraId="78C220BE" w14:textId="77777777" w:rsidR="005071E3" w:rsidRPr="005071E3" w:rsidRDefault="005071E3" w:rsidP="005071E3">
      <w:pPr>
        <w:rPr>
          <w:rFonts w:ascii="Arial" w:hAnsi="Arial" w:cs="Arial"/>
        </w:rPr>
      </w:pPr>
      <w:r w:rsidRPr="005071E3">
        <w:rPr>
          <w:rFonts w:ascii="Arial" w:hAnsi="Arial" w:cs="Arial"/>
        </w:rPr>
        <w:t xml:space="preserve">In RAN2#116 it was agreed that the size of a QoE configuration is the size of on PDCP SDU. It is assumed that the intention is to not need to segment the RRC message, so the agreement means that the RRC message containing the QoE configuration container cannot exceed the maximum PDCP SDU size of 9000 bytes. It may be sufficient to capture in the field description of </w:t>
      </w:r>
      <w:r w:rsidRPr="005071E3">
        <w:rPr>
          <w:rFonts w:ascii="Arial" w:hAnsi="Arial" w:cs="Arial"/>
          <w:i/>
        </w:rPr>
        <w:t>measConfigAppLayerContainer</w:t>
      </w:r>
      <w:r w:rsidRPr="005071E3">
        <w:rPr>
          <w:rFonts w:ascii="Arial" w:hAnsi="Arial" w:cs="Arial"/>
        </w:rPr>
        <w:t xml:space="preserve"> that the message containing the QoE configuration container should not exceed 9000 bytes. Then ASN.1 does not need to be updated if larger sizes are allowed in a later release. Also, it is clearer to define the RRC message size in case multiple QoE configuration containers are included in the same </w:t>
      </w:r>
      <w:r w:rsidRPr="005071E3">
        <w:rPr>
          <w:rFonts w:ascii="Arial" w:hAnsi="Arial" w:cs="Arial"/>
          <w:i/>
        </w:rPr>
        <w:t>RRCReconfiguration</w:t>
      </w:r>
      <w:r w:rsidRPr="005071E3">
        <w:rPr>
          <w:rFonts w:ascii="Arial" w:hAnsi="Arial" w:cs="Arial"/>
        </w:rPr>
        <w:t xml:space="preserve"> message.</w:t>
      </w:r>
    </w:p>
    <w:p w14:paraId="4A6F0BE3" w14:textId="41F9D459" w:rsidR="005071E3" w:rsidRPr="005071E3" w:rsidRDefault="005071E3" w:rsidP="005071E3">
      <w:pPr>
        <w:pStyle w:val="Proposal"/>
      </w:pPr>
      <w:bookmarkStart w:id="2" w:name="_Toc92739637"/>
      <w:r w:rsidRPr="005071E3">
        <w:t xml:space="preserve">Add a Note in field description of </w:t>
      </w:r>
      <w:r w:rsidRPr="005071E3">
        <w:rPr>
          <w:i/>
        </w:rPr>
        <w:t>measConfigAppLayerContainer</w:t>
      </w:r>
      <w:r w:rsidRPr="005071E3">
        <w:t xml:space="preserve"> saying that the message containing the QoE configuration container(s) cannot exceed 9000 bytes.</w:t>
      </w:r>
      <w:bookmarkEnd w:id="2"/>
      <w:r w:rsidRPr="005071E3">
        <w:t xml:space="preserve"> </w:t>
      </w:r>
    </w:p>
    <w:p w14:paraId="00A9EDAC" w14:textId="77777777" w:rsidR="0008584F" w:rsidRDefault="0008584F" w:rsidP="005071E3">
      <w:pPr>
        <w:rPr>
          <w:rFonts w:ascii="Arial" w:hAnsi="Arial" w:cs="Arial"/>
        </w:rPr>
      </w:pPr>
    </w:p>
    <w:p w14:paraId="2127EED7" w14:textId="2339EF9C" w:rsidR="005071E3" w:rsidRPr="005071E3" w:rsidRDefault="005071E3" w:rsidP="005071E3">
      <w:pPr>
        <w:rPr>
          <w:rFonts w:ascii="Arial" w:hAnsi="Arial" w:cs="Arial"/>
        </w:rPr>
      </w:pPr>
      <w:r w:rsidRPr="005071E3">
        <w:rPr>
          <w:rFonts w:ascii="Arial" w:hAnsi="Arial" w:cs="Arial"/>
        </w:rPr>
        <w:t xml:space="preserve">RAN2 also agreed to support RRC segmentation for the message containing the report, the </w:t>
      </w:r>
      <w:r w:rsidRPr="005071E3">
        <w:rPr>
          <w:rFonts w:ascii="Arial" w:hAnsi="Arial" w:cs="Arial"/>
          <w:i/>
        </w:rPr>
        <w:t>MeasurementReportAppLayer</w:t>
      </w:r>
      <w:r w:rsidRPr="005071E3">
        <w:rPr>
          <w:rFonts w:ascii="Arial" w:hAnsi="Arial" w:cs="Arial"/>
        </w:rPr>
        <w:t xml:space="preserve">. The message containing each segment is the </w:t>
      </w:r>
      <w:r w:rsidRPr="005071E3">
        <w:rPr>
          <w:rFonts w:ascii="Arial" w:hAnsi="Arial" w:cs="Arial"/>
          <w:i/>
        </w:rPr>
        <w:t xml:space="preserve">ULDedicatedMessageSegment </w:t>
      </w:r>
      <w:r w:rsidRPr="005071E3">
        <w:rPr>
          <w:rFonts w:ascii="Arial" w:hAnsi="Arial" w:cs="Arial"/>
        </w:rPr>
        <w:t xml:space="preserve">message, which can maximum contain 16 segments. Hence, the total size of the </w:t>
      </w:r>
      <w:r w:rsidRPr="005071E3">
        <w:rPr>
          <w:rFonts w:ascii="Arial" w:hAnsi="Arial" w:cs="Arial"/>
          <w:i/>
        </w:rPr>
        <w:t>MeasurementReportAppLayer</w:t>
      </w:r>
      <w:r w:rsidRPr="005071E3">
        <w:rPr>
          <w:rFonts w:ascii="Arial" w:hAnsi="Arial" w:cs="Arial"/>
        </w:rPr>
        <w:t xml:space="preserve"> message can maximum be 16x9000 = 144 000 bytes. In the same way as for the configuration, the field description of the </w:t>
      </w:r>
      <w:r w:rsidRPr="005071E3">
        <w:rPr>
          <w:rFonts w:ascii="Arial" w:hAnsi="Arial" w:cs="Arial"/>
          <w:i/>
        </w:rPr>
        <w:t>MeasurementReportAppLayerContainer</w:t>
      </w:r>
      <w:r w:rsidRPr="005071E3">
        <w:rPr>
          <w:rFonts w:ascii="Arial" w:hAnsi="Arial" w:cs="Arial"/>
        </w:rPr>
        <w:t xml:space="preserve"> can contain a Note that the message containing the QoE report should not exceed 144 000 bytes. </w:t>
      </w:r>
    </w:p>
    <w:p w14:paraId="14026CC0" w14:textId="0AAD09EA" w:rsidR="005071E3" w:rsidRPr="005071E3" w:rsidRDefault="005071E3" w:rsidP="005071E3">
      <w:pPr>
        <w:pStyle w:val="Proposal"/>
      </w:pPr>
      <w:bookmarkStart w:id="3" w:name="_Toc92739638"/>
      <w:r w:rsidRPr="005071E3">
        <w:t xml:space="preserve">Add a Note in the field description of </w:t>
      </w:r>
      <w:r w:rsidRPr="005071E3">
        <w:rPr>
          <w:i/>
        </w:rPr>
        <w:t>MeasurementReportAppLayerContainer</w:t>
      </w:r>
      <w:r w:rsidRPr="005071E3">
        <w:t xml:space="preserve"> saying that the message containing the QoE report container(s) cannot exceed 144 000 bytes.</w:t>
      </w:r>
      <w:bookmarkEnd w:id="3"/>
    </w:p>
    <w:p w14:paraId="782A1432" w14:textId="77777777" w:rsidR="0008584F" w:rsidRDefault="0008584F" w:rsidP="005071E3">
      <w:pPr>
        <w:rPr>
          <w:rFonts w:ascii="Arial" w:hAnsi="Arial" w:cs="Arial"/>
        </w:rPr>
      </w:pPr>
    </w:p>
    <w:p w14:paraId="3C12AF88" w14:textId="120F833A" w:rsidR="005071E3" w:rsidRPr="005071E3" w:rsidRDefault="005071E3" w:rsidP="005071E3">
      <w:pPr>
        <w:rPr>
          <w:rFonts w:ascii="Arial" w:hAnsi="Arial" w:cs="Arial"/>
        </w:rPr>
      </w:pPr>
      <w:r w:rsidRPr="005071E3">
        <w:rPr>
          <w:rFonts w:ascii="Arial" w:hAnsi="Arial" w:cs="Arial"/>
        </w:rPr>
        <w:t xml:space="preserve">There is an FFS from RAN2#116 whether it is allowed for the UE to include multiple QoE reports in the same </w:t>
      </w:r>
      <w:r w:rsidRPr="005071E3">
        <w:rPr>
          <w:rFonts w:ascii="Arial" w:hAnsi="Arial" w:cs="Arial"/>
          <w:i/>
        </w:rPr>
        <w:t>MeasurementReportAppLayer</w:t>
      </w:r>
      <w:r w:rsidRPr="005071E3">
        <w:rPr>
          <w:rFonts w:ascii="Arial" w:hAnsi="Arial" w:cs="Arial"/>
        </w:rPr>
        <w:t xml:space="preserve"> message. There doesn’t seem to be any reason to restrict this, it can be up to UE implementation how many reports to include in the message. This doesn’t mean that the UE waits with sending reports, the reports are sent as soon as the RRC layer receives the reports from the application layer.</w:t>
      </w:r>
    </w:p>
    <w:p w14:paraId="33E4CD92" w14:textId="10404336" w:rsidR="005071E3" w:rsidRPr="005071E3" w:rsidRDefault="005071E3" w:rsidP="005071E3">
      <w:pPr>
        <w:pStyle w:val="Proposal"/>
      </w:pPr>
      <w:bookmarkStart w:id="4" w:name="_Toc92739639"/>
      <w:r w:rsidRPr="005071E3">
        <w:t xml:space="preserve">Allow multiple QoE reports in the same </w:t>
      </w:r>
      <w:r w:rsidRPr="005071E3">
        <w:rPr>
          <w:i/>
        </w:rPr>
        <w:t>MeasurementReportAppLayer</w:t>
      </w:r>
      <w:r w:rsidRPr="005071E3">
        <w:t xml:space="preserve"> message.</w:t>
      </w:r>
      <w:bookmarkEnd w:id="4"/>
      <w:r w:rsidRPr="005071E3">
        <w:t xml:space="preserve"> </w:t>
      </w:r>
    </w:p>
    <w:p w14:paraId="512CBC16" w14:textId="77777777" w:rsidR="0008584F" w:rsidRDefault="0008584F" w:rsidP="005071E3">
      <w:pPr>
        <w:rPr>
          <w:rFonts w:ascii="Arial" w:hAnsi="Arial" w:cs="Arial"/>
        </w:rPr>
      </w:pPr>
    </w:p>
    <w:p w14:paraId="6BAF39B8" w14:textId="60B31E62" w:rsidR="005071E3" w:rsidRPr="005071E3" w:rsidRDefault="005071E3" w:rsidP="005071E3">
      <w:pPr>
        <w:rPr>
          <w:rFonts w:ascii="Arial" w:hAnsi="Arial" w:cs="Arial"/>
        </w:rPr>
      </w:pPr>
      <w:r w:rsidRPr="005071E3">
        <w:rPr>
          <w:rFonts w:ascii="Arial" w:hAnsi="Arial" w:cs="Arial"/>
        </w:rPr>
        <w:t xml:space="preserve">RAN2 agreed to reply to SA4 that the size limitations have been changed and that RRC segmentation can be used for the reports, but a reply LS was never sent. Therefore, a reply LS needs to be sent as a reply to R2-2109386. </w:t>
      </w:r>
      <w:r w:rsidR="00715E62">
        <w:rPr>
          <w:rFonts w:ascii="Arial" w:hAnsi="Arial" w:cs="Arial"/>
        </w:rPr>
        <w:t>A draft LS reply can be found in the Annex.</w:t>
      </w:r>
    </w:p>
    <w:p w14:paraId="3C464653" w14:textId="103AEA17" w:rsidR="005071E3" w:rsidRPr="005071E3" w:rsidRDefault="005071E3" w:rsidP="005071E3">
      <w:pPr>
        <w:pStyle w:val="Proposal"/>
      </w:pPr>
      <w:bookmarkStart w:id="5" w:name="_Toc92739640"/>
      <w:r w:rsidRPr="005071E3">
        <w:t>Send the reply LS to SA4 with the new size limitations for QoE configuration and report.</w:t>
      </w:r>
      <w:bookmarkEnd w:id="5"/>
      <w:r w:rsidRPr="005071E3">
        <w:t xml:space="preserve"> </w:t>
      </w:r>
    </w:p>
    <w:p w14:paraId="392D97AF" w14:textId="4DACDFA1" w:rsidR="00E85ECE" w:rsidRPr="009B1588" w:rsidRDefault="00E85ECE" w:rsidP="00CB4982">
      <w:pPr>
        <w:rPr>
          <w:rFonts w:ascii="Arial" w:hAnsi="Arial" w:cs="Arial"/>
        </w:rPr>
      </w:pPr>
    </w:p>
    <w:p w14:paraId="7DB437B4" w14:textId="62E1DE1D" w:rsidR="008D7B00" w:rsidRDefault="008D7B00" w:rsidP="008D7B00">
      <w:pPr>
        <w:pStyle w:val="Heading2"/>
      </w:pPr>
      <w:r w:rsidRPr="00D6712D">
        <w:t>2.</w:t>
      </w:r>
      <w:r w:rsidR="00C957DA">
        <w:t>2</w:t>
      </w:r>
      <w:r w:rsidRPr="00D6712D">
        <w:tab/>
      </w:r>
      <w:r w:rsidR="008E6E35">
        <w:t>RRC segmentation</w:t>
      </w:r>
    </w:p>
    <w:p w14:paraId="6832F8C7" w14:textId="77777777" w:rsidR="008E6E35" w:rsidRPr="008E6E35" w:rsidRDefault="008E6E35" w:rsidP="008E6E35">
      <w:pPr>
        <w:pStyle w:val="BodyText"/>
      </w:pPr>
      <w:r w:rsidRPr="008E6E35">
        <w:t xml:space="preserve">In RAN2#116 it was agreed to support RRC segmentation. Some companies argued that the UE capability for support of RRC segmentation needs to be forwarded to the application layer so that the application layer knows that transmission of large reports is supported. However, the application layer prepares the reports according to the configuration in the QoE configuration container and the application cannot provide the reports in any </w:t>
      </w:r>
      <w:r w:rsidRPr="008E6E35">
        <w:lastRenderedPageBreak/>
        <w:t>different way than according to the configuration. Therefore, the reason for forwarding the UE capability to the application layer seems unclear.</w:t>
      </w:r>
    </w:p>
    <w:p w14:paraId="067EDDD6" w14:textId="2690B499" w:rsidR="008E6E35" w:rsidRPr="008E6E35" w:rsidRDefault="008E6E35" w:rsidP="008E6E35">
      <w:pPr>
        <w:pStyle w:val="BodyText"/>
      </w:pPr>
      <w:r w:rsidRPr="008E6E35">
        <w:t xml:space="preserve">It is the network that needs to ensure that the configuration is done in such a way that the size of the reports corresponds to what the UE is capable of transmitting. </w:t>
      </w:r>
    </w:p>
    <w:p w14:paraId="0D08E712" w14:textId="3CB329E6" w:rsidR="008E6E35" w:rsidRDefault="008E6E35" w:rsidP="000F0FE0">
      <w:pPr>
        <w:pStyle w:val="BodyText"/>
      </w:pPr>
      <w:r w:rsidRPr="008E6E35">
        <w:t>Alternatively, the UE capability for RRC segmentation could be conditionally mandatory for UEs which support QoE measurements. Then the network does not need so adjust the QoE configuration depending on the UE capability for RRC segmentation.</w:t>
      </w:r>
    </w:p>
    <w:p w14:paraId="136ED905" w14:textId="114FD78F" w:rsidR="00964305" w:rsidRDefault="00C916B9" w:rsidP="00964305">
      <w:pPr>
        <w:pStyle w:val="Proposal"/>
      </w:pPr>
      <w:bookmarkStart w:id="6" w:name="_Toc78888530"/>
      <w:bookmarkStart w:id="7" w:name="_Toc79070077"/>
      <w:bookmarkStart w:id="8" w:name="_Toc85730153"/>
      <w:bookmarkStart w:id="9" w:name="_Toc92739641"/>
      <w:r w:rsidRPr="00C916B9">
        <w:t xml:space="preserve">The UE capability for RRC segmentation of </w:t>
      </w:r>
      <w:r w:rsidRPr="00C916B9">
        <w:rPr>
          <w:i/>
        </w:rPr>
        <w:t>MeasurementReportAppLayer</w:t>
      </w:r>
      <w:r w:rsidRPr="00C916B9">
        <w:t xml:space="preserve"> is conditionally mandatory for UEs which support QoE measurements</w:t>
      </w:r>
      <w:r w:rsidR="00964305" w:rsidRPr="00DD1852">
        <w:t>.</w:t>
      </w:r>
      <w:bookmarkEnd w:id="6"/>
      <w:bookmarkEnd w:id="7"/>
      <w:bookmarkEnd w:id="8"/>
      <w:bookmarkEnd w:id="9"/>
    </w:p>
    <w:p w14:paraId="6EFBBE54" w14:textId="3DA4CD8B" w:rsidR="000F0FE0" w:rsidRDefault="000F0FE0" w:rsidP="0091754F">
      <w:pPr>
        <w:pStyle w:val="BodyText"/>
      </w:pPr>
    </w:p>
    <w:p w14:paraId="77D1637A" w14:textId="4791ED0C" w:rsidR="00C916B9" w:rsidRDefault="00C916B9" w:rsidP="00C916B9">
      <w:pPr>
        <w:pStyle w:val="Heading2"/>
      </w:pPr>
      <w:r w:rsidRPr="00D6712D">
        <w:t>2.</w:t>
      </w:r>
      <w:r>
        <w:t>3</w:t>
      </w:r>
      <w:r w:rsidRPr="00D6712D">
        <w:tab/>
      </w:r>
      <w:r>
        <w:t>UE capabilities</w:t>
      </w:r>
    </w:p>
    <w:p w14:paraId="5AB089D1" w14:textId="12EF5410" w:rsidR="0008584F" w:rsidRPr="00C916B9" w:rsidRDefault="00C916B9" w:rsidP="00C916B9">
      <w:pPr>
        <w:rPr>
          <w:rFonts w:ascii="Arial" w:hAnsi="Arial" w:cs="Arial"/>
        </w:rPr>
      </w:pPr>
      <w:r w:rsidRPr="00C916B9">
        <w:rPr>
          <w:rFonts w:ascii="Arial" w:hAnsi="Arial" w:cs="Arial"/>
        </w:rPr>
        <w:t>In LTE different UE capabilities for different service types were defined and it seems reasonable to have the same approach in NR. That means that UE capabilities for QoE measurements for Streaming, MTSI and VR are defined. Also, a separate UE capability for RAN Visible QoE seems necessary.</w:t>
      </w:r>
    </w:p>
    <w:p w14:paraId="55980E50" w14:textId="7AB81F93" w:rsidR="00C916B9" w:rsidRPr="00C916B9" w:rsidRDefault="00C916B9" w:rsidP="00C916B9">
      <w:pPr>
        <w:pStyle w:val="Proposal"/>
      </w:pPr>
      <w:bookmarkStart w:id="10" w:name="_Toc92739642"/>
      <w:r w:rsidRPr="00C916B9">
        <w:t>Define separate UE capabilities for QoE measurements for Streaming, for MTSI and for VR services respectively.</w:t>
      </w:r>
      <w:bookmarkEnd w:id="10"/>
    </w:p>
    <w:p w14:paraId="4569FF7C" w14:textId="32F1A67A" w:rsidR="00C916B9" w:rsidRPr="00C916B9" w:rsidRDefault="00C916B9" w:rsidP="00C916B9">
      <w:pPr>
        <w:pStyle w:val="Proposal"/>
      </w:pPr>
      <w:bookmarkStart w:id="11" w:name="_Toc92739643"/>
      <w:r w:rsidRPr="00C916B9">
        <w:t>Define a separate UE capability for RAN Visible QoE.</w:t>
      </w:r>
      <w:bookmarkEnd w:id="11"/>
    </w:p>
    <w:p w14:paraId="5AE0D943" w14:textId="77777777" w:rsidR="0008584F" w:rsidRDefault="0008584F" w:rsidP="00C916B9">
      <w:pPr>
        <w:rPr>
          <w:rFonts w:ascii="Arial" w:hAnsi="Arial" w:cs="Arial"/>
        </w:rPr>
      </w:pPr>
    </w:p>
    <w:p w14:paraId="4D0CF632" w14:textId="536AFA71" w:rsidR="0008584F" w:rsidRPr="00C916B9" w:rsidRDefault="00C916B9" w:rsidP="00C916B9">
      <w:pPr>
        <w:rPr>
          <w:rFonts w:ascii="Arial" w:hAnsi="Arial" w:cs="Arial"/>
        </w:rPr>
      </w:pPr>
      <w:r w:rsidRPr="00C916B9">
        <w:rPr>
          <w:rFonts w:ascii="Arial" w:hAnsi="Arial" w:cs="Arial"/>
        </w:rPr>
        <w:t>RAN2 has previously discussed the maximum number of QoE configurations simultaneously configured in the UE. Values between 8 and 64 have been up for discussion and SA5 have indicated that any of these values are acceptable. A maximum number needs to be defined in the RRC CR and RAN2 needs to make a conclusion on th</w:t>
      </w:r>
      <w:r w:rsidR="00BD40FC">
        <w:rPr>
          <w:rFonts w:ascii="Arial" w:hAnsi="Arial" w:cs="Arial"/>
        </w:rPr>
        <w:t>e num</w:t>
      </w:r>
      <w:r w:rsidR="00DC2AA5">
        <w:rPr>
          <w:rFonts w:ascii="Arial" w:hAnsi="Arial" w:cs="Arial"/>
        </w:rPr>
        <w:t>ber. It is proposed that 16</w:t>
      </w:r>
      <w:r w:rsidRPr="00C916B9">
        <w:rPr>
          <w:rFonts w:ascii="Arial" w:hAnsi="Arial" w:cs="Arial"/>
        </w:rPr>
        <w:t xml:space="preserve"> QoE configurations are part of the basic UE capability for QoE measurements for all service types. More powerful UEs can optionally support configuration of additional QoE measurements.</w:t>
      </w:r>
    </w:p>
    <w:p w14:paraId="2175AE22" w14:textId="0B6F5D46" w:rsidR="00C916B9" w:rsidRPr="00C916B9" w:rsidRDefault="00DC2AA5" w:rsidP="00C916B9">
      <w:pPr>
        <w:pStyle w:val="Proposal"/>
      </w:pPr>
      <w:bookmarkStart w:id="12" w:name="_Toc92739644"/>
      <w:r>
        <w:t>Configuration of 16</w:t>
      </w:r>
      <w:r w:rsidR="00C916B9" w:rsidRPr="00C916B9">
        <w:t xml:space="preserve"> simultaneous QoE configurations are supported for UEs supporting QoE measurements.</w:t>
      </w:r>
      <w:bookmarkEnd w:id="12"/>
    </w:p>
    <w:p w14:paraId="3AA60666" w14:textId="04282299" w:rsidR="00C916B9" w:rsidRPr="00C916B9" w:rsidRDefault="00C916B9" w:rsidP="00C916B9">
      <w:pPr>
        <w:pStyle w:val="Proposal"/>
      </w:pPr>
      <w:bookmarkStart w:id="13" w:name="_Toc92739645"/>
      <w:r w:rsidRPr="00C916B9">
        <w:t>Configuration of 32 or 64 simultaneous QoE configurations are supported by additional UE capabilities.</w:t>
      </w:r>
      <w:bookmarkEnd w:id="13"/>
      <w:r w:rsidRPr="00C916B9">
        <w:t xml:space="preserve">  </w:t>
      </w:r>
    </w:p>
    <w:p w14:paraId="443FCB69" w14:textId="4A509072" w:rsidR="00C916B9" w:rsidRDefault="00C916B9" w:rsidP="00C916B9">
      <w:pPr>
        <w:rPr>
          <w:rFonts w:ascii="Arial" w:hAnsi="Arial" w:cs="Arial"/>
        </w:rPr>
      </w:pPr>
    </w:p>
    <w:p w14:paraId="7FB59497" w14:textId="20864046" w:rsidR="00B86C14" w:rsidRDefault="00B86C14" w:rsidP="00B86C14">
      <w:pPr>
        <w:pStyle w:val="Heading2"/>
      </w:pPr>
      <w:r w:rsidRPr="00D6712D">
        <w:t>2.</w:t>
      </w:r>
      <w:r>
        <w:t>4</w:t>
      </w:r>
      <w:r w:rsidRPr="00D6712D">
        <w:tab/>
      </w:r>
      <w:r w:rsidR="006A3E44">
        <w:t>AT-command updates</w:t>
      </w:r>
    </w:p>
    <w:p w14:paraId="15EB1F03" w14:textId="065D0B81" w:rsidR="00B86C14" w:rsidRDefault="00B86C14" w:rsidP="00B86C14">
      <w:pPr>
        <w:rPr>
          <w:rFonts w:ascii="Arial" w:hAnsi="Arial" w:cs="Arial"/>
        </w:rPr>
      </w:pPr>
      <w:r w:rsidRPr="00B86C14">
        <w:rPr>
          <w:rFonts w:ascii="Arial" w:hAnsi="Arial" w:cs="Arial"/>
        </w:rPr>
        <w:t xml:space="preserve">The </w:t>
      </w:r>
      <w:r>
        <w:rPr>
          <w:rFonts w:ascii="Arial" w:hAnsi="Arial" w:cs="Arial"/>
        </w:rPr>
        <w:t>following A</w:t>
      </w:r>
      <w:r w:rsidR="006A3E44">
        <w:rPr>
          <w:rFonts w:ascii="Arial" w:hAnsi="Arial" w:cs="Arial"/>
        </w:rPr>
        <w:t xml:space="preserve">T-command related to </w:t>
      </w:r>
      <w:r>
        <w:rPr>
          <w:rFonts w:ascii="Arial" w:hAnsi="Arial" w:cs="Arial"/>
        </w:rPr>
        <w:t>QoE measurement exists in 27.007:</w:t>
      </w:r>
    </w:p>
    <w:p w14:paraId="7BA6289F" w14:textId="77777777" w:rsidR="006A3E44" w:rsidRPr="006A3E44" w:rsidRDefault="006A3E44" w:rsidP="006A3E44">
      <w:pPr>
        <w:keepNext/>
        <w:keepLines/>
        <w:spacing w:before="180"/>
        <w:ind w:left="1134" w:hanging="1134"/>
        <w:outlineLvl w:val="1"/>
        <w:rPr>
          <w:rFonts w:ascii="Arial" w:hAnsi="Arial"/>
          <w:i/>
          <w:sz w:val="32"/>
          <w:lang w:eastAsia="en-GB"/>
        </w:rPr>
      </w:pPr>
      <w:bookmarkStart w:id="14" w:name="_Toc20207608"/>
      <w:bookmarkStart w:id="15" w:name="_Toc27579491"/>
      <w:bookmarkStart w:id="16" w:name="_Toc36116071"/>
      <w:bookmarkStart w:id="17" w:name="_Toc45214951"/>
      <w:bookmarkStart w:id="18" w:name="_Toc51866719"/>
      <w:bookmarkStart w:id="19" w:name="_Toc91869058"/>
      <w:r w:rsidRPr="006A3E44">
        <w:rPr>
          <w:rFonts w:ascii="Arial" w:hAnsi="Arial"/>
          <w:i/>
          <w:sz w:val="32"/>
          <w:lang w:eastAsia="en-GB"/>
        </w:rPr>
        <w:t>8.78</w:t>
      </w:r>
      <w:r w:rsidRPr="006A3E44">
        <w:rPr>
          <w:rFonts w:ascii="Arial" w:hAnsi="Arial"/>
          <w:i/>
          <w:sz w:val="32"/>
          <w:lang w:eastAsia="en-GB"/>
        </w:rPr>
        <w:tab/>
        <w:t>Application level measurement configuration +CAPPLEVMC</w:t>
      </w:r>
      <w:bookmarkEnd w:id="14"/>
      <w:bookmarkEnd w:id="15"/>
      <w:bookmarkEnd w:id="16"/>
      <w:bookmarkEnd w:id="17"/>
      <w:bookmarkEnd w:id="18"/>
      <w:bookmarkEnd w:id="19"/>
    </w:p>
    <w:p w14:paraId="307167A7" w14:textId="77777777" w:rsidR="006A3E44" w:rsidRPr="006A3E44" w:rsidRDefault="006A3E44" w:rsidP="006A3E44">
      <w:pPr>
        <w:keepNext/>
        <w:keepLines/>
        <w:spacing w:before="60"/>
        <w:jc w:val="center"/>
        <w:rPr>
          <w:rFonts w:ascii="Arial" w:hAnsi="Arial"/>
          <w:b/>
          <w:i/>
          <w:lang w:eastAsia="en-GB"/>
        </w:rPr>
      </w:pPr>
      <w:r w:rsidRPr="006A3E44">
        <w:rPr>
          <w:rFonts w:ascii="Arial" w:hAnsi="Arial"/>
          <w:b/>
          <w:i/>
          <w:lang w:eastAsia="en-GB"/>
        </w:rPr>
        <w:t>Table </w:t>
      </w:r>
      <w:r w:rsidRPr="006A3E44">
        <w:rPr>
          <w:rFonts w:ascii="Arial" w:hAnsi="Arial"/>
          <w:b/>
          <w:i/>
          <w:noProof/>
          <w:lang w:eastAsia="en-GB"/>
        </w:rPr>
        <w:t>8.78-1</w:t>
      </w:r>
      <w:r w:rsidRPr="006A3E44">
        <w:rPr>
          <w:rFonts w:ascii="Arial" w:hAnsi="Arial"/>
          <w:b/>
          <w:i/>
          <w:lang w:eastAsia="en-GB"/>
        </w:rPr>
        <w:t>: +CAPPLEVMC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4642"/>
      </w:tblGrid>
      <w:tr w:rsidR="006A3E44" w:rsidRPr="006A3E44" w14:paraId="299948F3" w14:textId="77777777" w:rsidTr="00300F0A">
        <w:trPr>
          <w:cantSplit/>
          <w:jc w:val="center"/>
        </w:trPr>
        <w:tc>
          <w:tcPr>
            <w:tcW w:w="2941" w:type="dxa"/>
          </w:tcPr>
          <w:p w14:paraId="09A2504E" w14:textId="77777777" w:rsidR="006A3E44" w:rsidRPr="006A3E44" w:rsidRDefault="006A3E44" w:rsidP="006A3E44">
            <w:pPr>
              <w:keepNext/>
              <w:keepLines/>
              <w:spacing w:after="0"/>
              <w:jc w:val="center"/>
              <w:rPr>
                <w:rFonts w:ascii="Courier New" w:hAnsi="Courier New"/>
                <w:b/>
                <w:i/>
                <w:sz w:val="18"/>
                <w:lang w:eastAsia="en-GB"/>
              </w:rPr>
            </w:pPr>
            <w:r w:rsidRPr="006A3E44">
              <w:rPr>
                <w:rFonts w:ascii="Arial" w:hAnsi="Arial"/>
                <w:b/>
                <w:i/>
                <w:sz w:val="18"/>
                <w:lang w:eastAsia="en-GB"/>
              </w:rPr>
              <w:t>Command</w:t>
            </w:r>
          </w:p>
        </w:tc>
        <w:tc>
          <w:tcPr>
            <w:tcW w:w="4642" w:type="dxa"/>
          </w:tcPr>
          <w:p w14:paraId="32EF839F" w14:textId="77777777" w:rsidR="006A3E44" w:rsidRPr="006A3E44" w:rsidRDefault="006A3E44" w:rsidP="006A3E44">
            <w:pPr>
              <w:keepNext/>
              <w:keepLines/>
              <w:spacing w:after="0"/>
              <w:jc w:val="center"/>
              <w:rPr>
                <w:rFonts w:ascii="Courier New" w:hAnsi="Courier New"/>
                <w:b/>
                <w:i/>
                <w:sz w:val="18"/>
                <w:lang w:eastAsia="en-GB"/>
              </w:rPr>
            </w:pPr>
            <w:r w:rsidRPr="006A3E44">
              <w:rPr>
                <w:rFonts w:ascii="Arial" w:hAnsi="Arial"/>
                <w:b/>
                <w:i/>
                <w:sz w:val="18"/>
                <w:lang w:eastAsia="en-GB"/>
              </w:rPr>
              <w:t>Possible response(s)</w:t>
            </w:r>
          </w:p>
        </w:tc>
      </w:tr>
      <w:tr w:rsidR="006A3E44" w:rsidRPr="006A3E44" w14:paraId="65FC0E71" w14:textId="77777777" w:rsidTr="00300F0A">
        <w:trPr>
          <w:cantSplit/>
          <w:jc w:val="center"/>
        </w:trPr>
        <w:tc>
          <w:tcPr>
            <w:tcW w:w="2941" w:type="dxa"/>
          </w:tcPr>
          <w:p w14:paraId="7890521D" w14:textId="77777777" w:rsidR="006A3E44" w:rsidRPr="006A3E44" w:rsidRDefault="006A3E44" w:rsidP="006A3E44">
            <w:pPr>
              <w:spacing w:after="20"/>
              <w:rPr>
                <w:rFonts w:ascii="Courier New" w:hAnsi="Courier New"/>
                <w:i/>
                <w:lang w:eastAsia="en-GB"/>
              </w:rPr>
            </w:pPr>
            <w:bookmarkStart w:id="20" w:name="_MCCTEMPBM_CRPT80111592___7" w:colFirst="0" w:colLast="0"/>
            <w:r w:rsidRPr="006A3E44">
              <w:rPr>
                <w:rFonts w:ascii="Courier New" w:hAnsi="Courier New"/>
                <w:i/>
                <w:lang w:eastAsia="en-GB"/>
              </w:rPr>
              <w:t>+CAPPLEVMC=[&lt;n&gt;]</w:t>
            </w:r>
          </w:p>
        </w:tc>
        <w:tc>
          <w:tcPr>
            <w:tcW w:w="4642" w:type="dxa"/>
          </w:tcPr>
          <w:p w14:paraId="53AB1972" w14:textId="77777777" w:rsidR="006A3E44" w:rsidRPr="006A3E44" w:rsidRDefault="006A3E44" w:rsidP="006A3E44">
            <w:pPr>
              <w:spacing w:after="20"/>
              <w:rPr>
                <w:rFonts w:ascii="Courier New" w:hAnsi="Courier New"/>
                <w:i/>
                <w:lang w:eastAsia="en-GB"/>
              </w:rPr>
            </w:pPr>
            <w:r w:rsidRPr="006A3E44">
              <w:rPr>
                <w:rFonts w:ascii="Courier New" w:hAnsi="Courier New"/>
                <w:i/>
                <w:lang w:eastAsia="en-GB"/>
              </w:rPr>
              <w:t>+CME ERROR: &lt;err&gt;</w:t>
            </w:r>
          </w:p>
        </w:tc>
      </w:tr>
      <w:tr w:rsidR="006A3E44" w:rsidRPr="006A3E44" w14:paraId="0589B473" w14:textId="77777777" w:rsidTr="00300F0A">
        <w:trPr>
          <w:cantSplit/>
          <w:jc w:val="center"/>
        </w:trPr>
        <w:tc>
          <w:tcPr>
            <w:tcW w:w="2941" w:type="dxa"/>
          </w:tcPr>
          <w:p w14:paraId="11C2F1B3" w14:textId="77777777" w:rsidR="006A3E44" w:rsidRPr="006A3E44" w:rsidRDefault="006A3E44" w:rsidP="006A3E44">
            <w:pPr>
              <w:spacing w:after="20"/>
              <w:rPr>
                <w:rFonts w:ascii="Courier New" w:hAnsi="Courier New"/>
                <w:i/>
                <w:lang w:eastAsia="en-GB"/>
              </w:rPr>
            </w:pPr>
            <w:bookmarkStart w:id="21" w:name="_MCCTEMPBM_CRPT80111593___7" w:colFirst="0" w:colLast="0"/>
            <w:bookmarkEnd w:id="20"/>
            <w:r w:rsidRPr="006A3E44">
              <w:rPr>
                <w:rFonts w:ascii="Courier New" w:hAnsi="Courier New"/>
                <w:i/>
                <w:lang w:eastAsia="en-GB"/>
              </w:rPr>
              <w:t>+CAPPLEVMC?</w:t>
            </w:r>
          </w:p>
        </w:tc>
        <w:tc>
          <w:tcPr>
            <w:tcW w:w="4642" w:type="dxa"/>
          </w:tcPr>
          <w:p w14:paraId="7EBF2209" w14:textId="77777777" w:rsidR="006A3E44" w:rsidRPr="006A3E44" w:rsidRDefault="006A3E44" w:rsidP="006A3E44">
            <w:pPr>
              <w:spacing w:after="20"/>
              <w:rPr>
                <w:rFonts w:ascii="Courier New" w:hAnsi="Courier New"/>
                <w:i/>
                <w:lang w:eastAsia="en-GB"/>
              </w:rPr>
            </w:pPr>
            <w:r w:rsidRPr="006A3E44">
              <w:rPr>
                <w:rFonts w:ascii="Courier New" w:hAnsi="Courier New"/>
                <w:i/>
                <w:lang w:eastAsia="en-GB"/>
              </w:rPr>
              <w:t>+CAPPLEVMC: &lt;n&gt;</w:t>
            </w:r>
          </w:p>
        </w:tc>
      </w:tr>
      <w:tr w:rsidR="006A3E44" w:rsidRPr="006A3E44" w14:paraId="49AF5799" w14:textId="77777777" w:rsidTr="00300F0A">
        <w:trPr>
          <w:cantSplit/>
          <w:jc w:val="center"/>
        </w:trPr>
        <w:tc>
          <w:tcPr>
            <w:tcW w:w="2941" w:type="dxa"/>
          </w:tcPr>
          <w:p w14:paraId="0EDC58F3" w14:textId="77777777" w:rsidR="006A3E44" w:rsidRPr="006A3E44" w:rsidRDefault="006A3E44" w:rsidP="006A3E44">
            <w:pPr>
              <w:spacing w:after="20"/>
              <w:rPr>
                <w:rFonts w:ascii="Courier New" w:hAnsi="Courier New"/>
                <w:i/>
                <w:lang w:eastAsia="en-GB"/>
              </w:rPr>
            </w:pPr>
            <w:bookmarkStart w:id="22" w:name="_MCCTEMPBM_CRPT80111594___7"/>
            <w:bookmarkEnd w:id="21"/>
            <w:r w:rsidRPr="006A3E44">
              <w:rPr>
                <w:rFonts w:ascii="Courier New" w:hAnsi="Courier New"/>
                <w:i/>
                <w:lang w:eastAsia="en-GB"/>
              </w:rPr>
              <w:t>+CAPPLEVMC=?</w:t>
            </w:r>
            <w:bookmarkEnd w:id="22"/>
          </w:p>
        </w:tc>
        <w:tc>
          <w:tcPr>
            <w:tcW w:w="4642" w:type="dxa"/>
          </w:tcPr>
          <w:p w14:paraId="364D2C75" w14:textId="77777777" w:rsidR="006A3E44" w:rsidRPr="006A3E44" w:rsidRDefault="006A3E44" w:rsidP="006A3E44">
            <w:pPr>
              <w:spacing w:after="20"/>
              <w:rPr>
                <w:rFonts w:ascii="Courier New" w:hAnsi="Courier New"/>
                <w:i/>
                <w:lang w:eastAsia="en-GB"/>
              </w:rPr>
            </w:pPr>
            <w:bookmarkStart w:id="23" w:name="_MCCTEMPBM_CRPT80111595___7"/>
            <w:r w:rsidRPr="006A3E44">
              <w:rPr>
                <w:rFonts w:ascii="Courier New" w:hAnsi="Courier New"/>
                <w:i/>
                <w:lang w:eastAsia="en-GB"/>
              </w:rPr>
              <w:t>+CAPPLEVMC: </w:t>
            </w:r>
            <w:r w:rsidRPr="006A3E44">
              <w:rPr>
                <w:rFonts w:ascii="Courier New" w:hAnsi="Courier New" w:cs="Courier New"/>
                <w:i/>
                <w:lang w:eastAsia="en-GB"/>
              </w:rPr>
              <w:t>(</w:t>
            </w:r>
            <w:r w:rsidRPr="006A3E44">
              <w:rPr>
                <w:i/>
                <w:lang w:eastAsia="en-GB"/>
              </w:rPr>
              <w:t xml:space="preserve">list of supported </w:t>
            </w:r>
            <w:r w:rsidRPr="006A3E44">
              <w:rPr>
                <w:rFonts w:ascii="Courier New" w:hAnsi="Courier New"/>
                <w:i/>
                <w:lang w:eastAsia="en-GB"/>
              </w:rPr>
              <w:t>&lt;n&gt;</w:t>
            </w:r>
            <w:r w:rsidRPr="006A3E44">
              <w:rPr>
                <w:i/>
                <w:lang w:eastAsia="en-GB"/>
              </w:rPr>
              <w:t>s</w:t>
            </w:r>
            <w:r w:rsidRPr="006A3E44">
              <w:rPr>
                <w:rFonts w:ascii="Courier New" w:hAnsi="Courier New" w:cs="Courier New"/>
                <w:i/>
                <w:lang w:eastAsia="en-GB"/>
              </w:rPr>
              <w:t>)</w:t>
            </w:r>
            <w:bookmarkEnd w:id="23"/>
          </w:p>
        </w:tc>
      </w:tr>
    </w:tbl>
    <w:p w14:paraId="66C07347" w14:textId="77777777" w:rsidR="006A3E44" w:rsidRPr="006A3E44" w:rsidRDefault="006A3E44" w:rsidP="006A3E44">
      <w:pPr>
        <w:rPr>
          <w:b/>
          <w:i/>
          <w:lang w:eastAsia="en-GB"/>
        </w:rPr>
      </w:pPr>
    </w:p>
    <w:p w14:paraId="00135DD0" w14:textId="77777777" w:rsidR="006A3E44" w:rsidRPr="006A3E44" w:rsidRDefault="006A3E44" w:rsidP="006A3E44">
      <w:pPr>
        <w:rPr>
          <w:i/>
          <w:lang w:eastAsia="en-GB"/>
        </w:rPr>
      </w:pPr>
      <w:r w:rsidRPr="006A3E44">
        <w:rPr>
          <w:b/>
          <w:i/>
          <w:lang w:eastAsia="en-GB"/>
        </w:rPr>
        <w:t>Description</w:t>
      </w:r>
    </w:p>
    <w:p w14:paraId="0202A113" w14:textId="77777777" w:rsidR="006A3E44" w:rsidRPr="006A3E44" w:rsidRDefault="006A3E44" w:rsidP="006A3E44">
      <w:pPr>
        <w:rPr>
          <w:i/>
          <w:lang w:eastAsia="en-GB"/>
        </w:rPr>
      </w:pPr>
      <w:bookmarkStart w:id="24" w:name="_MCCTEMPBM_CRPT80111596___7"/>
      <w:r w:rsidRPr="006A3E44">
        <w:rPr>
          <w:i/>
          <w:lang w:eastAsia="en-GB"/>
        </w:rPr>
        <w:t xml:space="preserve">This command allows control of the application level measurement configuration according to </w:t>
      </w:r>
      <w:r w:rsidRPr="006A3E44">
        <w:rPr>
          <w:i/>
          <w:lang w:val="en-US" w:eastAsia="en-GB"/>
        </w:rPr>
        <w:t>3GPP TS 25.331 [74]</w:t>
      </w:r>
      <w:r w:rsidRPr="006A3E44">
        <w:rPr>
          <w:i/>
          <w:lang w:eastAsia="en-GB"/>
        </w:rPr>
        <w:t xml:space="preserve"> and </w:t>
      </w:r>
      <w:r w:rsidRPr="006A3E44">
        <w:rPr>
          <w:i/>
          <w:lang w:val="en-US" w:eastAsia="en-GB"/>
        </w:rPr>
        <w:t>3GPP TS 36.331 [86]</w:t>
      </w:r>
      <w:r w:rsidRPr="006A3E44">
        <w:rPr>
          <w:i/>
          <w:lang w:eastAsia="en-GB"/>
        </w:rPr>
        <w:t xml:space="preserve">. The set command controls the presentation of the unsolicited result code </w:t>
      </w:r>
      <w:r w:rsidRPr="006A3E44">
        <w:rPr>
          <w:rFonts w:ascii="Courier New" w:hAnsi="Courier New"/>
          <w:i/>
          <w:lang w:eastAsia="en-GB"/>
        </w:rPr>
        <w:t>+CAPPLEVMC: &lt;app-meas_service_type&gt;,&lt;start-stop_reporting&gt;[</w:t>
      </w:r>
      <w:r w:rsidRPr="006A3E44">
        <w:rPr>
          <w:rFonts w:ascii="Courier New" w:hAnsi="Courier New" w:cs="Courier New"/>
          <w:i/>
          <w:lang w:eastAsia="en-GB"/>
        </w:rPr>
        <w:t>,&lt;</w:t>
      </w:r>
      <w:r w:rsidRPr="006A3E44">
        <w:rPr>
          <w:rFonts w:ascii="Courier New" w:hAnsi="Courier New"/>
          <w:i/>
          <w:lang w:eastAsia="en-GB"/>
        </w:rPr>
        <w:t>app-</w:t>
      </w:r>
      <w:r w:rsidRPr="006A3E44">
        <w:rPr>
          <w:rFonts w:ascii="Courier New" w:hAnsi="Courier New"/>
          <w:i/>
          <w:lang w:eastAsia="en-GB"/>
        </w:rPr>
        <w:lastRenderedPageBreak/>
        <w:t>meas_config_file</w:t>
      </w:r>
      <w:r w:rsidRPr="006A3E44">
        <w:rPr>
          <w:rFonts w:ascii="Courier New" w:hAnsi="Courier New" w:cs="Courier New"/>
          <w:i/>
          <w:lang w:eastAsia="en-GB"/>
        </w:rPr>
        <w:t>_length&gt;</w:t>
      </w:r>
      <w:r w:rsidRPr="006A3E44">
        <w:rPr>
          <w:rFonts w:ascii="Courier New" w:hAnsi="Courier New"/>
          <w:i/>
          <w:lang w:eastAsia="en-GB"/>
        </w:rPr>
        <w:t>,&lt;app-meas_config-file&gt;]</w:t>
      </w:r>
      <w:r w:rsidRPr="006A3E44">
        <w:rPr>
          <w:i/>
          <w:lang w:eastAsia="en-GB"/>
        </w:rPr>
        <w:t xml:space="preserve"> providing data for the configuration. Refer clause 9.2 for possible </w:t>
      </w:r>
      <w:r w:rsidRPr="006A3E44">
        <w:rPr>
          <w:rFonts w:ascii="Courier New" w:hAnsi="Courier New"/>
          <w:i/>
          <w:lang w:eastAsia="en-GB"/>
        </w:rPr>
        <w:t>&lt;err&gt;</w:t>
      </w:r>
      <w:r w:rsidRPr="006A3E44">
        <w:rPr>
          <w:i/>
          <w:lang w:eastAsia="en-GB"/>
        </w:rPr>
        <w:t xml:space="preserve"> values.</w:t>
      </w:r>
    </w:p>
    <w:p w14:paraId="39EA0556" w14:textId="77777777" w:rsidR="006A3E44" w:rsidRPr="006A3E44" w:rsidRDefault="006A3E44" w:rsidP="006A3E44">
      <w:pPr>
        <w:rPr>
          <w:i/>
          <w:lang w:eastAsia="en-GB"/>
        </w:rPr>
      </w:pPr>
      <w:r w:rsidRPr="006A3E44">
        <w:rPr>
          <w:i/>
          <w:lang w:eastAsia="en-GB"/>
        </w:rPr>
        <w:t xml:space="preserve">Read command returns the current value of </w:t>
      </w:r>
      <w:r w:rsidRPr="006A3E44">
        <w:rPr>
          <w:rFonts w:ascii="Courier New" w:hAnsi="Courier New" w:cs="Courier New"/>
          <w:i/>
          <w:lang w:eastAsia="en-GB"/>
        </w:rPr>
        <w:t>&lt;n&gt;</w:t>
      </w:r>
      <w:r w:rsidRPr="006A3E44">
        <w:rPr>
          <w:i/>
          <w:lang w:eastAsia="en-GB"/>
        </w:rPr>
        <w:t>.</w:t>
      </w:r>
    </w:p>
    <w:bookmarkEnd w:id="24"/>
    <w:p w14:paraId="61DB748C" w14:textId="77777777" w:rsidR="006A3E44" w:rsidRPr="006A3E44" w:rsidRDefault="006A3E44" w:rsidP="006A3E44">
      <w:pPr>
        <w:rPr>
          <w:i/>
          <w:lang w:eastAsia="en-GB"/>
        </w:rPr>
      </w:pPr>
      <w:r w:rsidRPr="006A3E44">
        <w:rPr>
          <w:i/>
          <w:lang w:eastAsia="en-GB"/>
        </w:rPr>
        <w:t>Test command returns values supported as a compound value.</w:t>
      </w:r>
    </w:p>
    <w:p w14:paraId="3B13115A" w14:textId="77777777" w:rsidR="006A3E44" w:rsidRPr="006A3E44" w:rsidRDefault="006A3E44" w:rsidP="006A3E44">
      <w:pPr>
        <w:rPr>
          <w:i/>
          <w:lang w:eastAsia="en-GB"/>
        </w:rPr>
      </w:pPr>
      <w:r w:rsidRPr="006A3E44">
        <w:rPr>
          <w:b/>
          <w:i/>
          <w:lang w:eastAsia="en-GB"/>
        </w:rPr>
        <w:t>Defined values</w:t>
      </w:r>
    </w:p>
    <w:p w14:paraId="658D7226" w14:textId="77777777" w:rsidR="006A3E44" w:rsidRPr="006A3E44" w:rsidRDefault="006A3E44" w:rsidP="006A3E44">
      <w:pPr>
        <w:ind w:left="851" w:hanging="284"/>
        <w:rPr>
          <w:i/>
          <w:lang w:eastAsia="en-GB"/>
        </w:rPr>
      </w:pPr>
      <w:bookmarkStart w:id="25" w:name="_MCCTEMPBM_CRPT80111597___7"/>
      <w:r w:rsidRPr="006A3E44">
        <w:rPr>
          <w:rFonts w:ascii="Courier New" w:hAnsi="Courier New"/>
          <w:i/>
          <w:lang w:eastAsia="en-GB"/>
        </w:rPr>
        <w:t>&lt;n&gt;</w:t>
      </w:r>
      <w:r w:rsidRPr="006A3E44">
        <w:rPr>
          <w:i/>
          <w:lang w:eastAsia="en-GB"/>
        </w:rPr>
        <w:t xml:space="preserve">: integer type. Disable and enable presentation of the unsolicited result code </w:t>
      </w:r>
      <w:r w:rsidRPr="006A3E44">
        <w:rPr>
          <w:rFonts w:ascii="Courier New" w:hAnsi="Courier New" w:cs="Courier New"/>
          <w:i/>
          <w:lang w:eastAsia="en-GB"/>
        </w:rPr>
        <w:t>+CAPPLEVMC</w:t>
      </w:r>
      <w:r w:rsidRPr="006A3E44">
        <w:rPr>
          <w:i/>
          <w:lang w:eastAsia="en-GB"/>
        </w:rPr>
        <w:t xml:space="preserve"> to the TE.</w:t>
      </w:r>
    </w:p>
    <w:bookmarkEnd w:id="25"/>
    <w:p w14:paraId="7E610E71" w14:textId="77777777" w:rsidR="006A3E44" w:rsidRPr="006A3E44" w:rsidRDefault="006A3E44" w:rsidP="006A3E44">
      <w:pPr>
        <w:ind w:left="851" w:hanging="284"/>
        <w:rPr>
          <w:i/>
          <w:lang w:eastAsia="en-GB"/>
        </w:rPr>
      </w:pPr>
      <w:r w:rsidRPr="006A3E44">
        <w:rPr>
          <w:i/>
          <w:u w:val="single"/>
          <w:lang w:eastAsia="en-GB"/>
        </w:rPr>
        <w:t>0</w:t>
      </w:r>
      <w:r w:rsidRPr="006A3E44">
        <w:rPr>
          <w:i/>
          <w:lang w:eastAsia="en-GB"/>
        </w:rPr>
        <w:tab/>
        <w:t>Disable presentation of the unsolicited result code</w:t>
      </w:r>
    </w:p>
    <w:p w14:paraId="6C7401CE" w14:textId="77777777" w:rsidR="006A3E44" w:rsidRPr="006A3E44" w:rsidRDefault="006A3E44" w:rsidP="006A3E44">
      <w:pPr>
        <w:ind w:left="851" w:hanging="284"/>
        <w:rPr>
          <w:i/>
          <w:color w:val="000000"/>
          <w:lang w:eastAsia="en-GB"/>
        </w:rPr>
      </w:pPr>
      <w:bookmarkStart w:id="26" w:name="_MCCTEMPBM_CRPT80111598___2"/>
      <w:r w:rsidRPr="006A3E44">
        <w:rPr>
          <w:i/>
          <w:lang w:eastAsia="en-GB"/>
        </w:rPr>
        <w:t>1</w:t>
      </w:r>
      <w:r w:rsidRPr="006A3E44">
        <w:rPr>
          <w:i/>
          <w:lang w:eastAsia="en-GB"/>
        </w:rPr>
        <w:tab/>
      </w:r>
      <w:r w:rsidRPr="006A3E44">
        <w:rPr>
          <w:i/>
          <w:color w:val="000000"/>
          <w:lang w:eastAsia="en-GB"/>
        </w:rPr>
        <w:t xml:space="preserve">Enable </w:t>
      </w:r>
      <w:r w:rsidRPr="006A3E44">
        <w:rPr>
          <w:i/>
          <w:lang w:eastAsia="en-GB"/>
        </w:rPr>
        <w:t xml:space="preserve">presentation of </w:t>
      </w:r>
      <w:r w:rsidRPr="006A3E44">
        <w:rPr>
          <w:i/>
          <w:color w:val="000000"/>
          <w:lang w:eastAsia="en-GB"/>
        </w:rPr>
        <w:t>the unsolicited result code</w:t>
      </w:r>
    </w:p>
    <w:p w14:paraId="3976264F" w14:textId="77777777" w:rsidR="006A3E44" w:rsidRPr="006A3E44" w:rsidRDefault="006A3E44" w:rsidP="006A3E44">
      <w:pPr>
        <w:ind w:left="568" w:hanging="284"/>
        <w:rPr>
          <w:i/>
          <w:lang w:eastAsia="zh-CN"/>
        </w:rPr>
      </w:pPr>
      <w:bookmarkStart w:id="27" w:name="_MCCTEMPBM_CRPT80111599___7"/>
      <w:bookmarkEnd w:id="26"/>
      <w:r w:rsidRPr="006A3E44">
        <w:rPr>
          <w:rFonts w:ascii="Courier New" w:hAnsi="Courier New"/>
          <w:i/>
          <w:lang w:eastAsia="en-GB"/>
        </w:rPr>
        <w:t>&lt;app-meas_service_type&gt;</w:t>
      </w:r>
      <w:r w:rsidRPr="006A3E44">
        <w:rPr>
          <w:i/>
          <w:lang w:eastAsia="en-GB"/>
        </w:rPr>
        <w:t xml:space="preserve">: integer type. Contains the indication of what </w:t>
      </w:r>
      <w:r w:rsidRPr="006A3E44">
        <w:rPr>
          <w:i/>
          <w:lang w:eastAsia="zh-CN"/>
        </w:rPr>
        <w:t>application that is target for the application level measurement configuration.</w:t>
      </w:r>
    </w:p>
    <w:bookmarkEnd w:id="27"/>
    <w:p w14:paraId="04A882E3" w14:textId="77777777" w:rsidR="006A3E44" w:rsidRPr="006A3E44" w:rsidRDefault="006A3E44" w:rsidP="006A3E44">
      <w:pPr>
        <w:ind w:left="851" w:hanging="284"/>
        <w:rPr>
          <w:i/>
          <w:lang w:eastAsia="en-GB"/>
        </w:rPr>
      </w:pPr>
      <w:r w:rsidRPr="006A3E44">
        <w:rPr>
          <w:i/>
          <w:lang w:eastAsia="en-GB"/>
        </w:rPr>
        <w:t>1</w:t>
      </w:r>
      <w:r w:rsidRPr="006A3E44">
        <w:rPr>
          <w:i/>
          <w:lang w:eastAsia="en-GB"/>
        </w:rPr>
        <w:tab/>
      </w:r>
      <w:r w:rsidRPr="006A3E44">
        <w:rPr>
          <w:rFonts w:hint="eastAsia"/>
          <w:i/>
          <w:lang w:eastAsia="zh-CN"/>
        </w:rPr>
        <w:t xml:space="preserve">QoE </w:t>
      </w:r>
      <w:r w:rsidRPr="006A3E44">
        <w:rPr>
          <w:i/>
          <w:lang w:eastAsia="zh-CN"/>
        </w:rPr>
        <w:t>m</w:t>
      </w:r>
      <w:r w:rsidRPr="006A3E44">
        <w:rPr>
          <w:rFonts w:hint="eastAsia"/>
          <w:i/>
          <w:lang w:eastAsia="zh-CN"/>
        </w:rPr>
        <w:t xml:space="preserve">easurement </w:t>
      </w:r>
      <w:r w:rsidRPr="006A3E44">
        <w:rPr>
          <w:i/>
          <w:lang w:eastAsia="zh-CN"/>
        </w:rPr>
        <w:t>c</w:t>
      </w:r>
      <w:r w:rsidRPr="006A3E44">
        <w:rPr>
          <w:rFonts w:hint="eastAsia"/>
          <w:i/>
          <w:lang w:eastAsia="zh-CN"/>
        </w:rPr>
        <w:t>ollection for streaming services</w:t>
      </w:r>
    </w:p>
    <w:p w14:paraId="4FB1FE4E" w14:textId="77777777" w:rsidR="006A3E44" w:rsidRPr="006A3E44" w:rsidRDefault="006A3E44" w:rsidP="006A3E44">
      <w:pPr>
        <w:ind w:left="851" w:hanging="284"/>
        <w:rPr>
          <w:i/>
          <w:lang w:eastAsia="zh-CN"/>
        </w:rPr>
      </w:pPr>
      <w:r w:rsidRPr="006A3E44">
        <w:rPr>
          <w:i/>
          <w:lang w:eastAsia="en-GB"/>
        </w:rPr>
        <w:t>2</w:t>
      </w:r>
      <w:r w:rsidRPr="006A3E44">
        <w:rPr>
          <w:i/>
          <w:lang w:eastAsia="en-GB"/>
        </w:rPr>
        <w:tab/>
        <w:t>QoE measurement collection for MTSI services</w:t>
      </w:r>
    </w:p>
    <w:p w14:paraId="7A75C6E1" w14:textId="77777777" w:rsidR="006A3E44" w:rsidRPr="006A3E44" w:rsidRDefault="006A3E44" w:rsidP="006A3E44">
      <w:pPr>
        <w:keepNext/>
        <w:ind w:left="568" w:hanging="284"/>
        <w:rPr>
          <w:i/>
          <w:lang w:eastAsia="en-GB"/>
        </w:rPr>
      </w:pPr>
      <w:bookmarkStart w:id="28" w:name="_MCCTEMPBM_CRPT80111600___7"/>
      <w:r w:rsidRPr="006A3E44">
        <w:rPr>
          <w:rFonts w:ascii="Courier New" w:hAnsi="Courier New"/>
          <w:i/>
          <w:lang w:eastAsia="en-GB"/>
        </w:rPr>
        <w:t>&lt;start-stop_reporting&gt;</w:t>
      </w:r>
      <w:r w:rsidRPr="006A3E44">
        <w:rPr>
          <w:i/>
          <w:lang w:eastAsia="en-GB"/>
        </w:rPr>
        <w:t xml:space="preserve">: integer type. Indicates the start and stop of the application level measurement reporting for the application indicated by the </w:t>
      </w:r>
      <w:r w:rsidRPr="006A3E44">
        <w:rPr>
          <w:rFonts w:ascii="Courier New" w:hAnsi="Courier New"/>
          <w:i/>
          <w:lang w:eastAsia="en-GB"/>
        </w:rPr>
        <w:t>&lt;app-meas_service_type&gt;</w:t>
      </w:r>
      <w:r w:rsidRPr="006A3E44">
        <w:rPr>
          <w:i/>
          <w:lang w:eastAsia="en-GB"/>
        </w:rPr>
        <w:t>.</w:t>
      </w:r>
    </w:p>
    <w:bookmarkEnd w:id="28"/>
    <w:p w14:paraId="135BB00F" w14:textId="77777777" w:rsidR="006A3E44" w:rsidRPr="006A3E44" w:rsidRDefault="006A3E44" w:rsidP="006A3E44">
      <w:pPr>
        <w:ind w:left="851" w:hanging="284"/>
        <w:rPr>
          <w:i/>
          <w:lang w:eastAsia="en-GB"/>
        </w:rPr>
      </w:pPr>
      <w:r w:rsidRPr="006A3E44">
        <w:rPr>
          <w:i/>
          <w:lang w:eastAsia="en-GB"/>
        </w:rPr>
        <w:t>0</w:t>
      </w:r>
      <w:r w:rsidRPr="006A3E44">
        <w:rPr>
          <w:i/>
          <w:lang w:eastAsia="en-GB"/>
        </w:rPr>
        <w:tab/>
        <w:t>start the application level measurement reporting</w:t>
      </w:r>
    </w:p>
    <w:p w14:paraId="3F7DEEEA" w14:textId="77777777" w:rsidR="006A3E44" w:rsidRPr="006A3E44" w:rsidRDefault="006A3E44" w:rsidP="006A3E44">
      <w:pPr>
        <w:ind w:left="851" w:hanging="284"/>
        <w:rPr>
          <w:i/>
          <w:lang w:eastAsia="en-GB"/>
        </w:rPr>
      </w:pPr>
      <w:r w:rsidRPr="006A3E44">
        <w:rPr>
          <w:i/>
          <w:lang w:eastAsia="en-GB"/>
        </w:rPr>
        <w:t>1</w:t>
      </w:r>
      <w:r w:rsidRPr="006A3E44">
        <w:rPr>
          <w:i/>
          <w:lang w:eastAsia="en-GB"/>
        </w:rPr>
        <w:tab/>
        <w:t>stop the application level measurement reporting</w:t>
      </w:r>
    </w:p>
    <w:p w14:paraId="5D435B13" w14:textId="77777777" w:rsidR="006A3E44" w:rsidRPr="006A3E44" w:rsidRDefault="006A3E44" w:rsidP="006A3E44">
      <w:pPr>
        <w:ind w:left="568" w:hanging="284"/>
        <w:rPr>
          <w:rFonts w:ascii="Courier New" w:hAnsi="Courier New" w:cs="Courier New"/>
          <w:i/>
          <w:lang w:eastAsia="en-GB"/>
        </w:rPr>
      </w:pPr>
      <w:bookmarkStart w:id="29" w:name="_MCCTEMPBM_CRPT80111601___7"/>
      <w:r w:rsidRPr="006A3E44">
        <w:rPr>
          <w:rFonts w:ascii="Courier New" w:hAnsi="Courier New"/>
          <w:i/>
          <w:lang w:eastAsia="en-GB"/>
        </w:rPr>
        <w:t>&lt;app-meas_config_file</w:t>
      </w:r>
      <w:r w:rsidRPr="006A3E44">
        <w:rPr>
          <w:rFonts w:ascii="Courier New" w:hAnsi="Courier New" w:cs="Courier New"/>
          <w:i/>
          <w:lang w:eastAsia="en-GB"/>
        </w:rPr>
        <w:t>_length</w:t>
      </w:r>
      <w:r w:rsidRPr="006A3E44">
        <w:rPr>
          <w:rFonts w:ascii="Courier New" w:hAnsi="Courier New"/>
          <w:i/>
          <w:lang w:eastAsia="en-GB"/>
        </w:rPr>
        <w:t>&gt;</w:t>
      </w:r>
      <w:r w:rsidRPr="006A3E44">
        <w:rPr>
          <w:i/>
          <w:lang w:eastAsia="en-GB"/>
        </w:rPr>
        <w:t xml:space="preserve">: integer type. Indicates the number of octets of the </w:t>
      </w:r>
      <w:r w:rsidRPr="006A3E44">
        <w:rPr>
          <w:rFonts w:ascii="Courier New" w:hAnsi="Courier New"/>
          <w:i/>
          <w:lang w:eastAsia="en-GB"/>
        </w:rPr>
        <w:t>&lt;app-meas_config-file&gt;</w:t>
      </w:r>
      <w:r w:rsidRPr="006A3E44">
        <w:rPr>
          <w:i/>
          <w:lang w:eastAsia="en-GB"/>
        </w:rPr>
        <w:t xml:space="preserve"> parameter.</w:t>
      </w:r>
    </w:p>
    <w:p w14:paraId="7C09E075" w14:textId="77777777" w:rsidR="006A3E44" w:rsidRPr="006A3E44" w:rsidRDefault="006A3E44" w:rsidP="006A3E44">
      <w:pPr>
        <w:keepNext/>
        <w:ind w:left="568" w:hanging="284"/>
        <w:rPr>
          <w:i/>
          <w:lang w:eastAsia="en-GB"/>
        </w:rPr>
      </w:pPr>
      <w:r w:rsidRPr="006A3E44">
        <w:rPr>
          <w:rFonts w:ascii="Courier New" w:hAnsi="Courier New"/>
          <w:i/>
          <w:lang w:eastAsia="en-GB"/>
        </w:rPr>
        <w:t>&lt;app-meas_config-file&gt;</w:t>
      </w:r>
      <w:r w:rsidRPr="006A3E44">
        <w:rPr>
          <w:i/>
          <w:lang w:eastAsia="en-GB"/>
        </w:rPr>
        <w:t xml:space="preserve">: string of octets. Contains the </w:t>
      </w:r>
      <w:r w:rsidRPr="006A3E44">
        <w:rPr>
          <w:i/>
          <w:lang w:eastAsia="zh-CN"/>
        </w:rPr>
        <w:t>application level measurement configuration</w:t>
      </w:r>
      <w:r w:rsidRPr="006A3E44">
        <w:rPr>
          <w:i/>
          <w:lang w:eastAsia="en-GB"/>
        </w:rPr>
        <w:t xml:space="preserve"> file for the application indicated by the </w:t>
      </w:r>
      <w:r w:rsidRPr="006A3E44">
        <w:rPr>
          <w:rFonts w:ascii="Courier New" w:hAnsi="Courier New"/>
          <w:i/>
          <w:lang w:eastAsia="en-GB"/>
        </w:rPr>
        <w:t>&lt;app-meas_service_type&gt;</w:t>
      </w:r>
      <w:r w:rsidRPr="006A3E44">
        <w:rPr>
          <w:i/>
          <w:lang w:eastAsia="en-GB"/>
        </w:rPr>
        <w:t xml:space="preserve">. The parameter shall not be subject to conventional character conversion as per </w:t>
      </w:r>
      <w:r w:rsidRPr="006A3E44">
        <w:rPr>
          <w:rFonts w:ascii="Courier New" w:hAnsi="Courier New" w:cs="Courier New"/>
          <w:i/>
          <w:lang w:eastAsia="en-GB"/>
        </w:rPr>
        <w:t>+CSCS</w:t>
      </w:r>
      <w:r w:rsidRPr="006A3E44">
        <w:rPr>
          <w:i/>
          <w:lang w:eastAsia="en-GB"/>
        </w:rPr>
        <w:t>.</w:t>
      </w:r>
    </w:p>
    <w:bookmarkEnd w:id="29"/>
    <w:p w14:paraId="21F4F2AD" w14:textId="77777777" w:rsidR="006A3E44" w:rsidRPr="006A3E44" w:rsidRDefault="006A3E44" w:rsidP="006A3E44">
      <w:pPr>
        <w:ind w:left="568" w:hanging="284"/>
        <w:rPr>
          <w:i/>
          <w:lang w:eastAsia="en-GB"/>
        </w:rPr>
      </w:pPr>
      <w:r w:rsidRPr="006A3E44">
        <w:rPr>
          <w:b/>
          <w:i/>
          <w:lang w:eastAsia="en-GB"/>
        </w:rPr>
        <w:t>Implementation</w:t>
      </w:r>
    </w:p>
    <w:p w14:paraId="65231320" w14:textId="0AF58433" w:rsidR="006A3E44" w:rsidRPr="006A3E44" w:rsidRDefault="006A3E44" w:rsidP="006A3E44">
      <w:pPr>
        <w:rPr>
          <w:i/>
          <w:lang w:eastAsia="en-GB"/>
        </w:rPr>
      </w:pPr>
      <w:r w:rsidRPr="006A3E44">
        <w:rPr>
          <w:i/>
          <w:lang w:eastAsia="en-GB"/>
        </w:rPr>
        <w:t>Optional.</w:t>
      </w:r>
    </w:p>
    <w:p w14:paraId="51F9EA1B" w14:textId="77777777" w:rsidR="006A3E44" w:rsidRDefault="006A3E44" w:rsidP="00B86C14">
      <w:pPr>
        <w:rPr>
          <w:rFonts w:ascii="Arial" w:hAnsi="Arial" w:cs="Arial"/>
        </w:rPr>
      </w:pPr>
    </w:p>
    <w:p w14:paraId="66F8503C" w14:textId="3A72CE4A" w:rsidR="006A3E44" w:rsidRDefault="006A3E44" w:rsidP="00B86C14">
      <w:pPr>
        <w:rPr>
          <w:rFonts w:ascii="Arial" w:hAnsi="Arial" w:cs="Arial"/>
        </w:rPr>
      </w:pPr>
      <w:r>
        <w:rPr>
          <w:rFonts w:ascii="Arial" w:hAnsi="Arial" w:cs="Arial"/>
        </w:rPr>
        <w:t>The service type and the start/stop recording are currently mandatory included within the AT-command and the information within the [ ] brackets is optional.</w:t>
      </w:r>
    </w:p>
    <w:p w14:paraId="76A892FD" w14:textId="4B63B30C" w:rsidR="001407ED" w:rsidRDefault="00B86C14" w:rsidP="00B86C14">
      <w:pPr>
        <w:rPr>
          <w:rFonts w:ascii="Arial" w:hAnsi="Arial" w:cs="Arial"/>
        </w:rPr>
      </w:pPr>
      <w:r>
        <w:rPr>
          <w:rFonts w:ascii="Arial" w:hAnsi="Arial" w:cs="Arial"/>
        </w:rPr>
        <w:t xml:space="preserve">The AT-command was defined for LTE where only one QoE configuration could be configured at a time. In NR, multiple, simultaneous QoE configurations can be configured. </w:t>
      </w:r>
      <w:r w:rsidR="001407ED">
        <w:rPr>
          <w:rFonts w:ascii="Arial" w:hAnsi="Arial" w:cs="Arial"/>
        </w:rPr>
        <w:t xml:space="preserve">RAN2 has agreed to forward the </w:t>
      </w:r>
      <w:r w:rsidR="001407ED" w:rsidRPr="001407ED">
        <w:rPr>
          <w:rFonts w:ascii="Arial" w:hAnsi="Arial" w:cs="Arial"/>
          <w:i/>
        </w:rPr>
        <w:t>measConfigAppLayerId</w:t>
      </w:r>
      <w:r w:rsidR="001407ED">
        <w:rPr>
          <w:rFonts w:ascii="Arial" w:hAnsi="Arial" w:cs="Arial"/>
        </w:rPr>
        <w:t xml:space="preserve"> to the application layer and to add it as an AT command. At configuration of QoE measurements, the </w:t>
      </w:r>
      <w:r w:rsidR="001407ED" w:rsidRPr="001407ED">
        <w:rPr>
          <w:rFonts w:ascii="Arial" w:hAnsi="Arial" w:cs="Arial"/>
          <w:i/>
        </w:rPr>
        <w:t>measConfigAppLayerId</w:t>
      </w:r>
      <w:r w:rsidR="001407ED">
        <w:rPr>
          <w:rFonts w:ascii="Arial" w:hAnsi="Arial" w:cs="Arial"/>
        </w:rPr>
        <w:t xml:space="preserve"> can be forwarded together with the service type and the configuration container to the appli</w:t>
      </w:r>
      <w:r w:rsidR="007650A9">
        <w:rPr>
          <w:rFonts w:ascii="Arial" w:hAnsi="Arial" w:cs="Arial"/>
        </w:rPr>
        <w:t>cation. This</w:t>
      </w:r>
      <w:r w:rsidR="001407ED">
        <w:rPr>
          <w:rFonts w:ascii="Arial" w:hAnsi="Arial" w:cs="Arial"/>
        </w:rPr>
        <w:t xml:space="preserve"> needs to be defined as a list in NR, as multiple QoE configurations is supported.</w:t>
      </w:r>
    </w:p>
    <w:p w14:paraId="6FD45921" w14:textId="03196707" w:rsidR="001407ED" w:rsidRDefault="001407ED" w:rsidP="00EE53B7">
      <w:pPr>
        <w:pStyle w:val="Proposal"/>
      </w:pPr>
      <w:bookmarkStart w:id="30" w:name="_Toc92739646"/>
      <w:r>
        <w:t>Ask CT1 to define the QoE configuration in terms of a list.</w:t>
      </w:r>
      <w:bookmarkEnd w:id="30"/>
    </w:p>
    <w:p w14:paraId="45F59404" w14:textId="0FC1D6F3" w:rsidR="00EE53B7" w:rsidRDefault="00EE53B7" w:rsidP="00B86C14">
      <w:pPr>
        <w:rPr>
          <w:rFonts w:ascii="Arial" w:hAnsi="Arial" w:cs="Arial"/>
        </w:rPr>
      </w:pPr>
      <w:r>
        <w:rPr>
          <w:rFonts w:ascii="Arial" w:hAnsi="Arial" w:cs="Arial"/>
        </w:rPr>
        <w:t xml:space="preserve">Currently the service type is mandatory </w:t>
      </w:r>
      <w:r w:rsidR="007650A9">
        <w:rPr>
          <w:rFonts w:ascii="Arial" w:hAnsi="Arial" w:cs="Arial"/>
        </w:rPr>
        <w:t>with</w:t>
      </w:r>
      <w:r>
        <w:rPr>
          <w:rFonts w:ascii="Arial" w:hAnsi="Arial" w:cs="Arial"/>
        </w:rPr>
        <w:t xml:space="preserve">in the AT command and it therefore needs to be included at release of the QoE measurements also. It can be discussed whether the service type is necessary at release, or whether the </w:t>
      </w:r>
      <w:r w:rsidRPr="00EE53B7">
        <w:rPr>
          <w:rFonts w:ascii="Arial" w:hAnsi="Arial" w:cs="Arial"/>
          <w:i/>
        </w:rPr>
        <w:t>measConfigAppLayerId</w:t>
      </w:r>
      <w:r>
        <w:rPr>
          <w:rFonts w:ascii="Arial" w:hAnsi="Arial" w:cs="Arial"/>
        </w:rPr>
        <w:t xml:space="preserve"> is sufficient. One reason to include the service type could be to easier route the release to the right application</w:t>
      </w:r>
      <w:r w:rsidR="007650A9">
        <w:rPr>
          <w:rFonts w:ascii="Arial" w:hAnsi="Arial" w:cs="Arial"/>
        </w:rPr>
        <w:t xml:space="preserve"> in the UE</w:t>
      </w:r>
      <w:r>
        <w:rPr>
          <w:rFonts w:ascii="Arial" w:hAnsi="Arial" w:cs="Arial"/>
        </w:rPr>
        <w:t xml:space="preserve">. </w:t>
      </w:r>
      <w:r w:rsidR="00035B2E">
        <w:rPr>
          <w:rFonts w:ascii="Arial" w:hAnsi="Arial" w:cs="Arial"/>
        </w:rPr>
        <w:t>In such case</w:t>
      </w:r>
      <w:r>
        <w:rPr>
          <w:rFonts w:ascii="Arial" w:hAnsi="Arial" w:cs="Arial"/>
        </w:rPr>
        <w:t xml:space="preserve"> the UE AS layer needs to store the relation between the </w:t>
      </w:r>
      <w:r w:rsidRPr="00EE53B7">
        <w:rPr>
          <w:rFonts w:ascii="Arial" w:hAnsi="Arial" w:cs="Arial"/>
          <w:i/>
        </w:rPr>
        <w:t>measConfigAppLayerId</w:t>
      </w:r>
      <w:r>
        <w:rPr>
          <w:rFonts w:ascii="Arial" w:hAnsi="Arial" w:cs="Arial"/>
        </w:rPr>
        <w:t xml:space="preserve"> and the service type </w:t>
      </w:r>
      <w:r w:rsidR="00035B2E">
        <w:rPr>
          <w:rFonts w:ascii="Arial" w:hAnsi="Arial" w:cs="Arial"/>
        </w:rPr>
        <w:t>to be able to indicate both at release.</w:t>
      </w:r>
    </w:p>
    <w:p w14:paraId="7615D001" w14:textId="48990190" w:rsidR="00EE53B7" w:rsidRDefault="00EE53B7" w:rsidP="00035B2E">
      <w:pPr>
        <w:pStyle w:val="Proposal"/>
        <w:rPr>
          <w:rFonts w:cs="Arial"/>
        </w:rPr>
      </w:pPr>
      <w:bookmarkStart w:id="31" w:name="_Toc92739647"/>
      <w:r>
        <w:t>Discuss whether the service type needs to be included in the AT command at release.</w:t>
      </w:r>
      <w:bookmarkEnd w:id="31"/>
      <w:r w:rsidR="00035B2E">
        <w:rPr>
          <w:rFonts w:cs="Arial"/>
        </w:rPr>
        <w:t xml:space="preserve"> </w:t>
      </w:r>
    </w:p>
    <w:p w14:paraId="0D12718A" w14:textId="07BE750F" w:rsidR="00AA218A" w:rsidRDefault="00B86C14" w:rsidP="00B86C14">
      <w:pPr>
        <w:rPr>
          <w:rFonts w:ascii="Arial" w:hAnsi="Arial" w:cs="Arial"/>
        </w:rPr>
      </w:pPr>
      <w:r>
        <w:rPr>
          <w:rFonts w:ascii="Arial" w:hAnsi="Arial" w:cs="Arial"/>
        </w:rPr>
        <w:t xml:space="preserve">There is </w:t>
      </w:r>
      <w:r w:rsidR="001407ED">
        <w:rPr>
          <w:rFonts w:ascii="Arial" w:hAnsi="Arial" w:cs="Arial"/>
        </w:rPr>
        <w:t xml:space="preserve">also </w:t>
      </w:r>
      <w:r>
        <w:rPr>
          <w:rFonts w:ascii="Arial" w:hAnsi="Arial" w:cs="Arial"/>
        </w:rPr>
        <w:t xml:space="preserve">a need to have an AT-command to release all QoE configurations. The existing AT-command can be used to release </w:t>
      </w:r>
      <w:r w:rsidR="00E07259">
        <w:rPr>
          <w:rFonts w:ascii="Arial" w:hAnsi="Arial" w:cs="Arial"/>
        </w:rPr>
        <w:t xml:space="preserve">QoE configuration for a </w:t>
      </w:r>
      <w:r>
        <w:rPr>
          <w:rFonts w:ascii="Arial" w:hAnsi="Arial" w:cs="Arial"/>
        </w:rPr>
        <w:t xml:space="preserve">service type, but </w:t>
      </w:r>
      <w:r w:rsidR="00E07259">
        <w:rPr>
          <w:rFonts w:ascii="Arial" w:hAnsi="Arial" w:cs="Arial"/>
        </w:rPr>
        <w:t xml:space="preserve">it cannot be used to release all QoE configurations at a time. This is needed in NR, especially for cases where the RRC layer doesn’t know which </w:t>
      </w:r>
      <w:r w:rsidR="00E07259">
        <w:rPr>
          <w:rFonts w:ascii="Arial" w:hAnsi="Arial" w:cs="Arial"/>
        </w:rPr>
        <w:lastRenderedPageBreak/>
        <w:t xml:space="preserve">QoE configurations which exist in the application layer, e.g. when </w:t>
      </w:r>
      <w:r w:rsidR="00E07259" w:rsidRPr="00E07259">
        <w:rPr>
          <w:rFonts w:ascii="Arial" w:hAnsi="Arial" w:cs="Arial"/>
          <w:i/>
        </w:rPr>
        <w:t>RRCSetup</w:t>
      </w:r>
      <w:r w:rsidR="00E07259">
        <w:rPr>
          <w:rFonts w:ascii="Arial" w:hAnsi="Arial" w:cs="Arial"/>
        </w:rPr>
        <w:t xml:space="preserve"> is triggered after Resume in a new gNB.</w:t>
      </w:r>
      <w:r w:rsidR="001407ED">
        <w:rPr>
          <w:rFonts w:ascii="Arial" w:hAnsi="Arial" w:cs="Arial"/>
        </w:rPr>
        <w:t xml:space="preserve"> </w:t>
      </w:r>
      <w:r w:rsidR="00EE53B7">
        <w:rPr>
          <w:rFonts w:ascii="Arial" w:hAnsi="Arial" w:cs="Arial"/>
        </w:rPr>
        <w:t xml:space="preserve">If the service type is changed to optional in the AT command and the </w:t>
      </w:r>
      <w:r w:rsidR="00EE53B7" w:rsidRPr="00035B2E">
        <w:rPr>
          <w:rFonts w:ascii="Arial" w:hAnsi="Arial" w:cs="Arial"/>
          <w:i/>
        </w:rPr>
        <w:t>measConfigAppLayerId</w:t>
      </w:r>
      <w:r w:rsidR="00EE53B7">
        <w:rPr>
          <w:rFonts w:ascii="Arial" w:hAnsi="Arial" w:cs="Arial"/>
        </w:rPr>
        <w:t xml:space="preserve"> is also optional, the inclusion of just a release command without any service type or </w:t>
      </w:r>
      <w:r w:rsidR="00EE53B7" w:rsidRPr="00035B2E">
        <w:rPr>
          <w:rFonts w:ascii="Arial" w:hAnsi="Arial" w:cs="Arial"/>
          <w:i/>
        </w:rPr>
        <w:t>measConfigAppLayerId</w:t>
      </w:r>
      <w:r w:rsidR="00EE53B7">
        <w:rPr>
          <w:rFonts w:ascii="Arial" w:hAnsi="Arial" w:cs="Arial"/>
        </w:rPr>
        <w:t xml:space="preserve"> </w:t>
      </w:r>
      <w:r w:rsidR="00803D64">
        <w:rPr>
          <w:rFonts w:ascii="Arial" w:hAnsi="Arial" w:cs="Arial"/>
        </w:rPr>
        <w:t xml:space="preserve">included, </w:t>
      </w:r>
      <w:bookmarkStart w:id="32" w:name="_GoBack"/>
      <w:bookmarkEnd w:id="32"/>
      <w:r w:rsidR="00EE53B7">
        <w:rPr>
          <w:rFonts w:ascii="Arial" w:hAnsi="Arial" w:cs="Arial"/>
        </w:rPr>
        <w:t>could possibly indicate re</w:t>
      </w:r>
      <w:r w:rsidR="00035B2E">
        <w:rPr>
          <w:rFonts w:ascii="Arial" w:hAnsi="Arial" w:cs="Arial"/>
        </w:rPr>
        <w:t>lease of all QoE configurations</w:t>
      </w:r>
      <w:r w:rsidR="00EE53B7">
        <w:rPr>
          <w:rFonts w:ascii="Arial" w:hAnsi="Arial" w:cs="Arial"/>
        </w:rPr>
        <w:t>.</w:t>
      </w:r>
    </w:p>
    <w:p w14:paraId="029DA6F5" w14:textId="6B6E4803" w:rsidR="000819F3" w:rsidRPr="00D3194B" w:rsidRDefault="00DC2AA5" w:rsidP="00D3194B">
      <w:pPr>
        <w:pStyle w:val="Proposal"/>
      </w:pPr>
      <w:bookmarkStart w:id="33" w:name="_Toc92739648"/>
      <w:r>
        <w:t xml:space="preserve">Ask CT1 to </w:t>
      </w:r>
      <w:r w:rsidR="00CD15E6">
        <w:t>d</w:t>
      </w:r>
      <w:r w:rsidR="00AA218A">
        <w:t xml:space="preserve">efine </w:t>
      </w:r>
      <w:r w:rsidR="00035B2E">
        <w:t xml:space="preserve">the possibility to release </w:t>
      </w:r>
      <w:r w:rsidR="00AA218A">
        <w:t>all QoE configurations</w:t>
      </w:r>
      <w:r w:rsidR="00035B2E">
        <w:t xml:space="preserve"> in an AT command</w:t>
      </w:r>
      <w:r w:rsidR="00AA218A">
        <w:t>.</w:t>
      </w:r>
      <w:bookmarkEnd w:id="33"/>
      <w:r w:rsidR="00035B2E">
        <w:t xml:space="preserve"> </w:t>
      </w:r>
      <w:r w:rsidR="00E07259">
        <w:t xml:space="preserve">  </w:t>
      </w:r>
    </w:p>
    <w:p w14:paraId="669BDB7C" w14:textId="77777777" w:rsidR="00715E62" w:rsidRDefault="00715E62" w:rsidP="00AA218A">
      <w:pPr>
        <w:pStyle w:val="Proposal"/>
        <w:numPr>
          <w:ilvl w:val="0"/>
          <w:numId w:val="0"/>
        </w:numPr>
        <w:rPr>
          <w:b w:val="0"/>
          <w:highlight w:val="yellow"/>
        </w:rPr>
      </w:pPr>
    </w:p>
    <w:p w14:paraId="0FC22F12" w14:textId="77777777" w:rsidR="00B86C14" w:rsidRPr="00C916B9" w:rsidRDefault="00B86C14" w:rsidP="00C916B9">
      <w:pPr>
        <w:rPr>
          <w:rFonts w:ascii="Arial" w:hAnsi="Arial" w:cs="Arial"/>
        </w:rPr>
      </w:pPr>
    </w:p>
    <w:p w14:paraId="219BCBE8" w14:textId="29360F95" w:rsidR="00D01749" w:rsidRDefault="00D01749" w:rsidP="00D01749">
      <w:pPr>
        <w:pStyle w:val="Heading2"/>
      </w:pPr>
      <w:r w:rsidRPr="00D6712D">
        <w:t>2.</w:t>
      </w:r>
      <w:r w:rsidR="00B86C14">
        <w:t>5</w:t>
      </w:r>
      <w:r w:rsidRPr="00D6712D">
        <w:tab/>
      </w:r>
      <w:r>
        <w:t>Inter-node signalling</w:t>
      </w:r>
    </w:p>
    <w:p w14:paraId="7E3D01E6" w14:textId="51325990" w:rsidR="00D01749" w:rsidRPr="00D01749" w:rsidRDefault="00D01749" w:rsidP="00D01749">
      <w:pPr>
        <w:rPr>
          <w:rFonts w:ascii="Arial" w:eastAsia="Malgun Gothic" w:hAnsi="Arial"/>
          <w:szCs w:val="22"/>
          <w:lang w:eastAsia="zh-CN"/>
        </w:rPr>
      </w:pPr>
      <w:r w:rsidRPr="00D01749">
        <w:rPr>
          <w:rFonts w:ascii="Arial" w:hAnsi="Arial" w:cs="Arial"/>
        </w:rPr>
        <w:t xml:space="preserve">At inter-node signalling the source gNB transfers the current AS configuration to the target gNB as part of the inter-node message </w:t>
      </w:r>
      <w:r w:rsidRPr="00D01749">
        <w:rPr>
          <w:rFonts w:ascii="Arial" w:hAnsi="Arial" w:cs="Arial"/>
          <w:i/>
        </w:rPr>
        <w:t>HandoverPreparationInformation</w:t>
      </w:r>
      <w:r w:rsidRPr="00D01749">
        <w:rPr>
          <w:rFonts w:ascii="Arial" w:hAnsi="Arial" w:cs="Arial"/>
        </w:rPr>
        <w:t>. For QoE, it means that the following information will be forwarded to the target gNB:</w:t>
      </w:r>
      <w:r w:rsidRPr="00D01749">
        <w:rPr>
          <w:rFonts w:ascii="Arial" w:eastAsia="Malgun Gothic" w:hAnsi="Arial"/>
          <w:szCs w:val="22"/>
          <w:lang w:eastAsia="zh-CN"/>
        </w:rPr>
        <w:t xml:space="preserve"> </w:t>
      </w:r>
    </w:p>
    <w:p w14:paraId="057EC1CE"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1749">
        <w:rPr>
          <w:rFonts w:ascii="Courier New" w:hAnsi="Courier New"/>
          <w:noProof/>
          <w:sz w:val="16"/>
          <w:lang w:eastAsia="en-GB"/>
        </w:rPr>
        <w:t xml:space="preserve">AppLayerMeasConfig-r17 ::=            </w:t>
      </w:r>
      <w:r w:rsidRPr="00D01749">
        <w:rPr>
          <w:rFonts w:ascii="Courier New" w:hAnsi="Courier New"/>
          <w:noProof/>
          <w:color w:val="993366"/>
          <w:sz w:val="16"/>
          <w:lang w:eastAsia="en-GB"/>
        </w:rPr>
        <w:t>SEQUENCE</w:t>
      </w:r>
      <w:r w:rsidRPr="00D01749">
        <w:rPr>
          <w:rFonts w:ascii="Courier New" w:hAnsi="Courier New"/>
          <w:noProof/>
          <w:sz w:val="16"/>
          <w:lang w:eastAsia="en-GB"/>
        </w:rPr>
        <w:t xml:space="preserve"> {</w:t>
      </w:r>
    </w:p>
    <w:p w14:paraId="6ADDA904"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1749">
        <w:rPr>
          <w:rFonts w:ascii="Courier New" w:hAnsi="Courier New"/>
          <w:noProof/>
          <w:sz w:val="16"/>
          <w:lang w:eastAsia="en-GB"/>
        </w:rPr>
        <w:t xml:space="preserve">    measConfigAppLayerToAddModList-r17    </w:t>
      </w:r>
      <w:r w:rsidRPr="00D01749">
        <w:rPr>
          <w:rFonts w:ascii="Courier New" w:hAnsi="Courier New"/>
          <w:noProof/>
          <w:color w:val="993366"/>
          <w:sz w:val="16"/>
          <w:lang w:eastAsia="en-GB"/>
        </w:rPr>
        <w:t>SEQUENCE</w:t>
      </w:r>
      <w:r w:rsidRPr="00D01749">
        <w:rPr>
          <w:rFonts w:ascii="Courier New" w:hAnsi="Courier New"/>
          <w:noProof/>
          <w:sz w:val="16"/>
          <w:lang w:eastAsia="en-GB"/>
        </w:rPr>
        <w:t xml:space="preserve"> (</w:t>
      </w:r>
      <w:r w:rsidRPr="00D01749">
        <w:rPr>
          <w:rFonts w:ascii="Courier New" w:hAnsi="Courier New"/>
          <w:noProof/>
          <w:color w:val="993366"/>
          <w:sz w:val="16"/>
          <w:lang w:eastAsia="en-GB"/>
        </w:rPr>
        <w:t>SIZE</w:t>
      </w:r>
      <w:r w:rsidRPr="00D01749">
        <w:rPr>
          <w:rFonts w:ascii="Courier New" w:hAnsi="Courier New"/>
          <w:noProof/>
          <w:sz w:val="16"/>
          <w:lang w:eastAsia="en-GB"/>
        </w:rPr>
        <w:t xml:space="preserve"> (1..maxNrofQoE-r17))</w:t>
      </w:r>
      <w:r w:rsidRPr="00D01749">
        <w:rPr>
          <w:rFonts w:ascii="Courier New" w:hAnsi="Courier New"/>
          <w:noProof/>
          <w:color w:val="993366"/>
          <w:sz w:val="16"/>
          <w:lang w:eastAsia="en-GB"/>
        </w:rPr>
        <w:t xml:space="preserve"> OF</w:t>
      </w:r>
      <w:r w:rsidRPr="00D01749">
        <w:rPr>
          <w:rFonts w:ascii="Courier New" w:hAnsi="Courier New"/>
          <w:noProof/>
          <w:sz w:val="16"/>
          <w:lang w:eastAsia="en-GB"/>
        </w:rPr>
        <w:t xml:space="preserve"> MeasConfigAppLayer-r17   </w:t>
      </w:r>
      <w:r w:rsidRPr="00D01749">
        <w:rPr>
          <w:rFonts w:ascii="Courier New" w:hAnsi="Courier New"/>
          <w:noProof/>
          <w:color w:val="993366"/>
          <w:sz w:val="16"/>
          <w:lang w:eastAsia="en-GB"/>
        </w:rPr>
        <w:t>OPTIONAL,</w:t>
      </w:r>
      <w:r w:rsidRPr="00D01749">
        <w:rPr>
          <w:rFonts w:ascii="Courier New" w:hAnsi="Courier New"/>
          <w:noProof/>
          <w:sz w:val="16"/>
          <w:lang w:eastAsia="en-GB"/>
        </w:rPr>
        <w:t xml:space="preserve"> </w:t>
      </w:r>
      <w:r w:rsidRPr="00D01749">
        <w:rPr>
          <w:rFonts w:ascii="Courier New" w:hAnsi="Courier New"/>
          <w:noProof/>
          <w:color w:val="808080"/>
          <w:sz w:val="16"/>
          <w:lang w:eastAsia="en-GB"/>
        </w:rPr>
        <w:t>-- Need N</w:t>
      </w:r>
    </w:p>
    <w:p w14:paraId="54A9EC99"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1749">
        <w:rPr>
          <w:rFonts w:ascii="Courier New" w:hAnsi="Courier New"/>
          <w:noProof/>
          <w:sz w:val="16"/>
          <w:lang w:eastAsia="en-GB"/>
        </w:rPr>
        <w:t xml:space="preserve">    measConfigAppLayerToReleaseList-r17   </w:t>
      </w:r>
      <w:r w:rsidRPr="00D01749">
        <w:rPr>
          <w:rFonts w:ascii="Courier New" w:hAnsi="Courier New"/>
          <w:noProof/>
          <w:color w:val="993366"/>
          <w:sz w:val="16"/>
          <w:lang w:eastAsia="en-GB"/>
        </w:rPr>
        <w:t>SEQUENCE</w:t>
      </w:r>
      <w:r w:rsidRPr="00D01749">
        <w:rPr>
          <w:rFonts w:ascii="Courier New" w:hAnsi="Courier New"/>
          <w:noProof/>
          <w:sz w:val="16"/>
          <w:lang w:eastAsia="en-GB"/>
        </w:rPr>
        <w:t xml:space="preserve"> (</w:t>
      </w:r>
      <w:r w:rsidRPr="00D01749">
        <w:rPr>
          <w:rFonts w:ascii="Courier New" w:hAnsi="Courier New"/>
          <w:noProof/>
          <w:color w:val="993366"/>
          <w:sz w:val="16"/>
          <w:lang w:eastAsia="en-GB"/>
        </w:rPr>
        <w:t>SIZE</w:t>
      </w:r>
      <w:r w:rsidRPr="00D01749">
        <w:rPr>
          <w:rFonts w:ascii="Courier New" w:hAnsi="Courier New"/>
          <w:noProof/>
          <w:sz w:val="16"/>
          <w:lang w:eastAsia="en-GB"/>
        </w:rPr>
        <w:t xml:space="preserve"> (1..maxNrofQoE-r17))</w:t>
      </w:r>
      <w:r w:rsidRPr="00D01749">
        <w:rPr>
          <w:rFonts w:ascii="Courier New" w:hAnsi="Courier New"/>
          <w:noProof/>
          <w:color w:val="993366"/>
          <w:sz w:val="16"/>
          <w:lang w:eastAsia="en-GB"/>
        </w:rPr>
        <w:t xml:space="preserve"> OF</w:t>
      </w:r>
      <w:r w:rsidRPr="00D01749">
        <w:rPr>
          <w:rFonts w:ascii="Courier New" w:hAnsi="Courier New"/>
          <w:noProof/>
          <w:sz w:val="16"/>
          <w:lang w:eastAsia="en-GB"/>
        </w:rPr>
        <w:t xml:space="preserve"> MeasConfigAppLayerId-r17 </w:t>
      </w:r>
      <w:r w:rsidRPr="00D01749">
        <w:rPr>
          <w:rFonts w:ascii="Courier New" w:hAnsi="Courier New"/>
          <w:noProof/>
          <w:color w:val="993366"/>
          <w:sz w:val="16"/>
          <w:lang w:eastAsia="en-GB"/>
        </w:rPr>
        <w:t>OPTIONAL,</w:t>
      </w:r>
      <w:r w:rsidRPr="00D01749">
        <w:rPr>
          <w:rFonts w:ascii="Courier New" w:hAnsi="Courier New"/>
          <w:noProof/>
          <w:sz w:val="16"/>
          <w:lang w:eastAsia="en-GB"/>
        </w:rPr>
        <w:t xml:space="preserve"> </w:t>
      </w:r>
      <w:r w:rsidRPr="00D01749">
        <w:rPr>
          <w:rFonts w:ascii="Courier New" w:hAnsi="Courier New"/>
          <w:noProof/>
          <w:color w:val="808080"/>
          <w:sz w:val="16"/>
          <w:lang w:eastAsia="en-GB"/>
        </w:rPr>
        <w:t>-- Need N</w:t>
      </w:r>
    </w:p>
    <w:p w14:paraId="15E68406"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1749">
        <w:rPr>
          <w:rFonts w:ascii="Courier New" w:hAnsi="Courier New"/>
          <w:noProof/>
          <w:sz w:val="16"/>
          <w:lang w:eastAsia="en-GB"/>
        </w:rPr>
        <w:t xml:space="preserve">    </w:t>
      </w:r>
      <w:r w:rsidRPr="00D01749">
        <w:rPr>
          <w:rFonts w:ascii="Courier New" w:eastAsia="SimSun" w:hAnsi="Courier New"/>
          <w:noProof/>
          <w:sz w:val="16"/>
          <w:lang w:eastAsia="en-GB"/>
        </w:rPr>
        <w:t xml:space="preserve">rrc-SegAllowed-r17                            </w:t>
      </w:r>
      <w:r w:rsidRPr="00D01749">
        <w:rPr>
          <w:rFonts w:ascii="Courier New" w:hAnsi="Courier New"/>
          <w:noProof/>
          <w:color w:val="993366"/>
          <w:sz w:val="16"/>
          <w:lang w:eastAsia="en-GB"/>
        </w:rPr>
        <w:t>ENUMERATED</w:t>
      </w:r>
      <w:r w:rsidRPr="00D01749">
        <w:rPr>
          <w:rFonts w:ascii="Courier New" w:hAnsi="Courier New"/>
          <w:noProof/>
          <w:sz w:val="16"/>
          <w:lang w:eastAsia="en-GB"/>
        </w:rPr>
        <w:t xml:space="preserve"> {enabled} </w:t>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t xml:space="preserve">     </w:t>
      </w:r>
      <w:r w:rsidRPr="00D01749">
        <w:rPr>
          <w:rFonts w:ascii="Courier New" w:hAnsi="Courier New"/>
          <w:noProof/>
          <w:color w:val="993366"/>
          <w:sz w:val="16"/>
          <w:lang w:eastAsia="en-GB"/>
        </w:rPr>
        <w:t xml:space="preserve">OPTIONAL,  </w:t>
      </w:r>
      <w:r w:rsidRPr="00D01749">
        <w:rPr>
          <w:rFonts w:ascii="Courier New" w:hAnsi="Courier New"/>
          <w:noProof/>
          <w:color w:val="808080"/>
          <w:sz w:val="16"/>
          <w:lang w:eastAsia="en-GB"/>
        </w:rPr>
        <w:t>-- Need M</w:t>
      </w:r>
    </w:p>
    <w:p w14:paraId="476396DF"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1749">
        <w:rPr>
          <w:rFonts w:ascii="Courier New" w:hAnsi="Courier New"/>
          <w:noProof/>
          <w:color w:val="808080"/>
          <w:sz w:val="16"/>
          <w:lang w:eastAsia="en-GB"/>
        </w:rPr>
        <w:t xml:space="preserve">    ...</w:t>
      </w:r>
    </w:p>
    <w:p w14:paraId="529FC7CC"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1749">
        <w:rPr>
          <w:rFonts w:ascii="Courier New" w:hAnsi="Courier New"/>
          <w:noProof/>
          <w:sz w:val="16"/>
          <w:lang w:eastAsia="en-GB"/>
        </w:rPr>
        <w:t>}</w:t>
      </w:r>
    </w:p>
    <w:p w14:paraId="56C0AE55"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ECC8D3"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1749">
        <w:rPr>
          <w:rFonts w:ascii="Courier New" w:hAnsi="Courier New"/>
          <w:noProof/>
          <w:sz w:val="16"/>
          <w:lang w:eastAsia="en-GB"/>
        </w:rPr>
        <w:t xml:space="preserve">MeasConfigAppLayer-r17 ::=        </w:t>
      </w:r>
      <w:r w:rsidRPr="00D01749">
        <w:rPr>
          <w:rFonts w:ascii="Courier New" w:hAnsi="Courier New"/>
          <w:noProof/>
          <w:color w:val="993366"/>
          <w:sz w:val="16"/>
          <w:lang w:eastAsia="en-GB"/>
        </w:rPr>
        <w:t>SEQUENCE</w:t>
      </w:r>
      <w:r w:rsidRPr="00D01749">
        <w:rPr>
          <w:rFonts w:ascii="Courier New" w:hAnsi="Courier New"/>
          <w:noProof/>
          <w:sz w:val="16"/>
          <w:lang w:eastAsia="en-GB"/>
        </w:rPr>
        <w:t xml:space="preserve"> {</w:t>
      </w:r>
    </w:p>
    <w:p w14:paraId="6EE1073D"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1749">
        <w:rPr>
          <w:rFonts w:ascii="Courier New" w:hAnsi="Courier New"/>
          <w:noProof/>
          <w:sz w:val="16"/>
          <w:lang w:eastAsia="en-GB"/>
        </w:rPr>
        <w:t xml:space="preserve">    measConfigAppLayerId-r17          MeasConfigAppLayerId-r17,</w:t>
      </w:r>
    </w:p>
    <w:p w14:paraId="49DF9F07"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1749">
        <w:rPr>
          <w:rFonts w:ascii="Courier New" w:hAnsi="Courier New"/>
          <w:noProof/>
          <w:sz w:val="16"/>
          <w:lang w:eastAsia="en-GB"/>
        </w:rPr>
        <w:t xml:space="preserve">    measConfigAppLayerContainer-r17</w:t>
      </w:r>
      <w:r w:rsidRPr="00D01749">
        <w:rPr>
          <w:rFonts w:ascii="Courier New" w:hAnsi="Courier New"/>
          <w:noProof/>
          <w:sz w:val="16"/>
          <w:lang w:eastAsia="en-GB"/>
        </w:rPr>
        <w:tab/>
        <w:t xml:space="preserve">  OCTET STRING                                                             </w:t>
      </w:r>
      <w:r w:rsidRPr="00D01749">
        <w:rPr>
          <w:rFonts w:ascii="Courier New" w:hAnsi="Courier New"/>
          <w:noProof/>
          <w:color w:val="993366"/>
          <w:sz w:val="16"/>
          <w:lang w:eastAsia="en-GB"/>
        </w:rPr>
        <w:t>OPTIONAL</w:t>
      </w:r>
      <w:r w:rsidRPr="00D01749">
        <w:rPr>
          <w:rFonts w:ascii="Courier New" w:hAnsi="Courier New"/>
          <w:noProof/>
          <w:sz w:val="16"/>
          <w:lang w:eastAsia="en-GB"/>
        </w:rPr>
        <w:t>,</w:t>
      </w:r>
      <w:r w:rsidRPr="00D01749">
        <w:rPr>
          <w:rFonts w:ascii="Courier New" w:eastAsia="SimSun" w:hAnsi="Courier New"/>
          <w:noProof/>
          <w:sz w:val="16"/>
          <w:lang w:eastAsia="en-GB"/>
        </w:rPr>
        <w:t xml:space="preserve">  </w:t>
      </w:r>
      <w:r w:rsidRPr="00D01749">
        <w:rPr>
          <w:rFonts w:ascii="Courier New" w:eastAsia="SimSun" w:hAnsi="Courier New"/>
          <w:noProof/>
          <w:color w:val="808080"/>
          <w:sz w:val="16"/>
          <w:lang w:eastAsia="en-GB"/>
        </w:rPr>
        <w:t>-- Need N</w:t>
      </w:r>
    </w:p>
    <w:p w14:paraId="22E4B0BA"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D01749">
        <w:rPr>
          <w:rFonts w:ascii="Courier New" w:hAnsi="Courier New"/>
          <w:noProof/>
          <w:sz w:val="16"/>
          <w:lang w:eastAsia="en-GB"/>
        </w:rPr>
        <w:t xml:space="preserve">    serviceType-r17</w:t>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r>
      <w:r w:rsidRPr="00D01749">
        <w:rPr>
          <w:rFonts w:ascii="Courier New" w:hAnsi="Courier New"/>
          <w:noProof/>
          <w:sz w:val="16"/>
          <w:lang w:eastAsia="en-GB"/>
        </w:rPr>
        <w:tab/>
        <w:t xml:space="preserve">      ENUMERATED {streaming, mtsi, </w:t>
      </w:r>
      <w:r w:rsidRPr="00D01749">
        <w:rPr>
          <w:rFonts w:ascii="Courier New" w:hAnsi="Courier New" w:hint="eastAsia"/>
          <w:noProof/>
          <w:sz w:val="16"/>
          <w:lang w:eastAsia="zh-CN"/>
        </w:rPr>
        <w:t>vr</w:t>
      </w:r>
      <w:r w:rsidRPr="00D01749">
        <w:rPr>
          <w:rFonts w:ascii="Courier New" w:hAnsi="Courier New"/>
          <w:noProof/>
          <w:sz w:val="16"/>
          <w:lang w:eastAsia="en-GB"/>
        </w:rPr>
        <w:t xml:space="preserve">, spare5, spare4, spare3, spare2, spare1} </w:t>
      </w:r>
      <w:r w:rsidRPr="00D01749">
        <w:rPr>
          <w:rFonts w:ascii="Courier New" w:hAnsi="Courier New"/>
          <w:noProof/>
          <w:color w:val="993366"/>
          <w:sz w:val="16"/>
          <w:lang w:eastAsia="en-GB"/>
        </w:rPr>
        <w:t>OPTIONAL</w:t>
      </w:r>
      <w:r w:rsidRPr="00D01749">
        <w:rPr>
          <w:rFonts w:ascii="Courier New" w:hAnsi="Courier New"/>
          <w:noProof/>
          <w:sz w:val="16"/>
          <w:lang w:eastAsia="en-GB"/>
        </w:rPr>
        <w:t>,</w:t>
      </w:r>
      <w:r w:rsidRPr="00D01749">
        <w:rPr>
          <w:rFonts w:ascii="Courier New" w:eastAsia="SimSun" w:hAnsi="Courier New"/>
          <w:noProof/>
          <w:sz w:val="16"/>
          <w:lang w:eastAsia="en-GB"/>
        </w:rPr>
        <w:t xml:space="preserve">  </w:t>
      </w:r>
      <w:r w:rsidRPr="00D01749">
        <w:rPr>
          <w:rFonts w:ascii="Courier New" w:eastAsia="SimSun" w:hAnsi="Courier New"/>
          <w:noProof/>
          <w:color w:val="808080"/>
          <w:sz w:val="16"/>
          <w:lang w:eastAsia="en-GB"/>
        </w:rPr>
        <w:t>-- Need N</w:t>
      </w:r>
    </w:p>
    <w:p w14:paraId="3A5C999A"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1749">
        <w:rPr>
          <w:rFonts w:ascii="Courier New" w:hAnsi="Courier New"/>
          <w:noProof/>
          <w:sz w:val="16"/>
          <w:lang w:eastAsia="en-GB"/>
        </w:rPr>
        <w:t xml:space="preserve">    pauseReporting                    BOOLEAN,</w:t>
      </w:r>
    </w:p>
    <w:p w14:paraId="0D7D6E1C"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1749">
        <w:rPr>
          <w:rFonts w:ascii="Courier New" w:hAnsi="Courier New"/>
          <w:noProof/>
          <w:sz w:val="16"/>
          <w:lang w:eastAsia="en-GB"/>
        </w:rPr>
        <w:t xml:space="preserve">    ...</w:t>
      </w:r>
    </w:p>
    <w:p w14:paraId="1FF5CE63" w14:textId="77777777" w:rsidR="00D01749" w:rsidRPr="00D01749" w:rsidRDefault="00D01749" w:rsidP="00D0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1749">
        <w:rPr>
          <w:rFonts w:ascii="Courier New" w:hAnsi="Courier New"/>
          <w:noProof/>
          <w:sz w:val="16"/>
          <w:lang w:eastAsia="en-GB"/>
        </w:rPr>
        <w:t>}</w:t>
      </w:r>
    </w:p>
    <w:p w14:paraId="33FB77DE" w14:textId="77777777" w:rsidR="00D01749" w:rsidRPr="00D01749" w:rsidRDefault="00D01749" w:rsidP="00D01749">
      <w:pPr>
        <w:overflowPunct/>
        <w:autoSpaceDE/>
        <w:autoSpaceDN/>
        <w:adjustRightInd/>
        <w:spacing w:after="200" w:line="276" w:lineRule="auto"/>
        <w:textAlignment w:val="auto"/>
        <w:rPr>
          <w:rFonts w:ascii="Arial" w:eastAsia="Malgun Gothic" w:hAnsi="Arial"/>
          <w:szCs w:val="22"/>
          <w:lang w:eastAsia="zh-CN"/>
        </w:rPr>
      </w:pPr>
    </w:p>
    <w:p w14:paraId="5855E4BA" w14:textId="4C6EBA38" w:rsidR="00C67696" w:rsidRPr="00D01749" w:rsidRDefault="00D01749" w:rsidP="00D01749">
      <w:pPr>
        <w:pStyle w:val="BodyText"/>
        <w:rPr>
          <w:rFonts w:cs="Arial"/>
        </w:rPr>
      </w:pPr>
      <w:r w:rsidRPr="00D01749">
        <w:rPr>
          <w:rFonts w:cs="Arial"/>
        </w:rPr>
        <w:t xml:space="preserve">That means that in particular the </w:t>
      </w:r>
      <w:r w:rsidRPr="00D01749">
        <w:rPr>
          <w:rFonts w:cs="Arial"/>
          <w:i/>
        </w:rPr>
        <w:t>measConfigAppLayerId</w:t>
      </w:r>
      <w:r w:rsidRPr="00D01749">
        <w:rPr>
          <w:rFonts w:cs="Arial"/>
        </w:rPr>
        <w:t xml:space="preserve"> and the </w:t>
      </w:r>
      <w:r w:rsidRPr="00D01749">
        <w:rPr>
          <w:rFonts w:cs="Arial"/>
          <w:i/>
        </w:rPr>
        <w:t>pauseReporting</w:t>
      </w:r>
      <w:r w:rsidRPr="00D01749">
        <w:rPr>
          <w:rFonts w:cs="Arial"/>
        </w:rPr>
        <w:t xml:space="preserve"> indication, i.e. whether the measurements are currently paused or not, are forwarded to the target gNB. Hence, no new information needs to be added in the inter-node messages for QoE. Information which is not part of the UE QoE configuration such as e.g. the area scope, is discussed in RAN3 and it is assumed that RAN3 contacts RAN2 if there is any QoE information they would like to include in the inter-node message instead of the XnAP/NGAP message.</w:t>
      </w:r>
    </w:p>
    <w:p w14:paraId="01CDF091" w14:textId="644742D8" w:rsidR="00D01749" w:rsidRPr="00D01749" w:rsidRDefault="00D01749" w:rsidP="00D01749">
      <w:pPr>
        <w:pStyle w:val="Observation"/>
      </w:pPr>
      <w:r w:rsidRPr="00D01749">
        <w:t>No updates to inter-node messages is foreseen for QoE.</w:t>
      </w:r>
    </w:p>
    <w:p w14:paraId="24447634" w14:textId="5F522FA7" w:rsidR="00D01749" w:rsidRDefault="00D01749" w:rsidP="00D01749">
      <w:pPr>
        <w:pStyle w:val="BodyText"/>
        <w:rPr>
          <w:rFonts w:cs="Arial"/>
        </w:rPr>
      </w:pPr>
    </w:p>
    <w:p w14:paraId="23BD68D6" w14:textId="77777777" w:rsidR="00C01F33" w:rsidRPr="00CE0424" w:rsidRDefault="00C01F33" w:rsidP="00CE0424">
      <w:pPr>
        <w:pStyle w:val="Heading1"/>
      </w:pPr>
      <w:r w:rsidRPr="00CE0424">
        <w:t>Conclusion</w:t>
      </w:r>
    </w:p>
    <w:p w14:paraId="494772ED" w14:textId="2A4B41C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D01749">
        <w:t xml:space="preserve"> the following is </w:t>
      </w:r>
      <w:r w:rsidRPr="00CE0424">
        <w:t>propose</w:t>
      </w:r>
      <w:r w:rsidR="00D01749">
        <w:t>d</w:t>
      </w:r>
      <w:r w:rsidRPr="00CE0424">
        <w:t>:</w:t>
      </w:r>
    </w:p>
    <w:p w14:paraId="66CFB40C" w14:textId="64693172" w:rsidR="006A3E4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39637" w:history="1">
        <w:r w:rsidR="006A3E44" w:rsidRPr="00A27654">
          <w:rPr>
            <w:rStyle w:val="Hyperlink"/>
            <w:noProof/>
          </w:rPr>
          <w:t>Proposal 1</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 xml:space="preserve">Add a Note in field description of </w:t>
        </w:r>
        <w:r w:rsidR="006A3E44" w:rsidRPr="00A27654">
          <w:rPr>
            <w:rStyle w:val="Hyperlink"/>
            <w:i/>
            <w:noProof/>
          </w:rPr>
          <w:t>measConfigAppLayerContainer</w:t>
        </w:r>
        <w:r w:rsidR="006A3E44" w:rsidRPr="00A27654">
          <w:rPr>
            <w:rStyle w:val="Hyperlink"/>
            <w:noProof/>
          </w:rPr>
          <w:t xml:space="preserve"> saying that the message containing the QoE configuration container(s) cannot exceed 9000 bytes.</w:t>
        </w:r>
      </w:hyperlink>
    </w:p>
    <w:p w14:paraId="493B0FF8" w14:textId="777F40E6"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38" w:history="1">
        <w:r w:rsidR="006A3E44" w:rsidRPr="00A27654">
          <w:rPr>
            <w:rStyle w:val="Hyperlink"/>
            <w:noProof/>
          </w:rPr>
          <w:t>Proposal 2</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 xml:space="preserve">Add a Note in the field description of </w:t>
        </w:r>
        <w:r w:rsidR="006A3E44" w:rsidRPr="00A27654">
          <w:rPr>
            <w:rStyle w:val="Hyperlink"/>
            <w:i/>
            <w:noProof/>
          </w:rPr>
          <w:t>MeasurementReportAppLayerContainer</w:t>
        </w:r>
        <w:r w:rsidR="006A3E44" w:rsidRPr="00A27654">
          <w:rPr>
            <w:rStyle w:val="Hyperlink"/>
            <w:noProof/>
          </w:rPr>
          <w:t xml:space="preserve"> saying that the message containing the QoE report container(s) cannot exceed 144 000 bytes.</w:t>
        </w:r>
      </w:hyperlink>
    </w:p>
    <w:p w14:paraId="79E06E3D" w14:textId="0CA89A50"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39" w:history="1">
        <w:r w:rsidR="006A3E44" w:rsidRPr="00A27654">
          <w:rPr>
            <w:rStyle w:val="Hyperlink"/>
            <w:noProof/>
          </w:rPr>
          <w:t>Proposal 3</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 xml:space="preserve">Allow multiple QoE reports in the same </w:t>
        </w:r>
        <w:r w:rsidR="006A3E44" w:rsidRPr="00A27654">
          <w:rPr>
            <w:rStyle w:val="Hyperlink"/>
            <w:i/>
            <w:noProof/>
          </w:rPr>
          <w:t>MeasurementReportAppLayer</w:t>
        </w:r>
        <w:r w:rsidR="006A3E44" w:rsidRPr="00A27654">
          <w:rPr>
            <w:rStyle w:val="Hyperlink"/>
            <w:noProof/>
          </w:rPr>
          <w:t xml:space="preserve"> message.</w:t>
        </w:r>
      </w:hyperlink>
    </w:p>
    <w:p w14:paraId="31F20F80" w14:textId="6DCDB3FC"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0" w:history="1">
        <w:r w:rsidR="006A3E44" w:rsidRPr="00A27654">
          <w:rPr>
            <w:rStyle w:val="Hyperlink"/>
            <w:noProof/>
          </w:rPr>
          <w:t>Proposal 4</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Send the reply LS to SA4 with the new size limitations for QoE configuration and report.</w:t>
        </w:r>
      </w:hyperlink>
    </w:p>
    <w:p w14:paraId="2E49665C" w14:textId="21585192"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1" w:history="1">
        <w:r w:rsidR="006A3E44" w:rsidRPr="00A27654">
          <w:rPr>
            <w:rStyle w:val="Hyperlink"/>
            <w:noProof/>
          </w:rPr>
          <w:t>Proposal 5</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 xml:space="preserve">The UE capability for RRC segmentation of </w:t>
        </w:r>
        <w:r w:rsidR="006A3E44" w:rsidRPr="00A27654">
          <w:rPr>
            <w:rStyle w:val="Hyperlink"/>
            <w:i/>
            <w:noProof/>
          </w:rPr>
          <w:t>MeasurementReportAppLayer</w:t>
        </w:r>
        <w:r w:rsidR="006A3E44" w:rsidRPr="00A27654">
          <w:rPr>
            <w:rStyle w:val="Hyperlink"/>
            <w:noProof/>
          </w:rPr>
          <w:t xml:space="preserve"> is conditionally mandatory for UEs which support QoE measurements.</w:t>
        </w:r>
      </w:hyperlink>
    </w:p>
    <w:p w14:paraId="50E8AE7D" w14:textId="6EC65D55"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2" w:history="1">
        <w:r w:rsidR="006A3E44" w:rsidRPr="00A27654">
          <w:rPr>
            <w:rStyle w:val="Hyperlink"/>
            <w:noProof/>
          </w:rPr>
          <w:t>Proposal 6</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Define separate UE capabilities for QoE measurements for Streaming, for MTSI and for VR services respectively.</w:t>
        </w:r>
      </w:hyperlink>
    </w:p>
    <w:p w14:paraId="097ACDCD" w14:textId="116D2D02"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3" w:history="1">
        <w:r w:rsidR="006A3E44" w:rsidRPr="00A27654">
          <w:rPr>
            <w:rStyle w:val="Hyperlink"/>
            <w:noProof/>
          </w:rPr>
          <w:t>Proposal 7</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Define a separate UE capability for RAN Visible QoE.</w:t>
        </w:r>
      </w:hyperlink>
    </w:p>
    <w:p w14:paraId="4735E386" w14:textId="388E13C3"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4" w:history="1">
        <w:r w:rsidR="006A3E44" w:rsidRPr="00A27654">
          <w:rPr>
            <w:rStyle w:val="Hyperlink"/>
            <w:noProof/>
          </w:rPr>
          <w:t>Proposal 8</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Configuration of 16 simultaneous QoE configurations are supported for UEs supporting QoE measurements.</w:t>
        </w:r>
      </w:hyperlink>
    </w:p>
    <w:p w14:paraId="79667267" w14:textId="2F9E462C"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5" w:history="1">
        <w:r w:rsidR="006A3E44" w:rsidRPr="00A27654">
          <w:rPr>
            <w:rStyle w:val="Hyperlink"/>
            <w:noProof/>
          </w:rPr>
          <w:t>Proposal 9</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Configuration of 32 or 64 simultaneous QoE configurations are supported by additional UE capabilities.</w:t>
        </w:r>
      </w:hyperlink>
    </w:p>
    <w:p w14:paraId="6A3FDABE" w14:textId="465248BC"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6" w:history="1">
        <w:r w:rsidR="006A3E44" w:rsidRPr="00A27654">
          <w:rPr>
            <w:rStyle w:val="Hyperlink"/>
            <w:noProof/>
          </w:rPr>
          <w:t>Proposal 10</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Ask CT1 to define the QoE configuration in terms of a list.</w:t>
        </w:r>
      </w:hyperlink>
    </w:p>
    <w:p w14:paraId="2EB798A5" w14:textId="3FA80EFB"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7" w:history="1">
        <w:r w:rsidR="006A3E44" w:rsidRPr="00A27654">
          <w:rPr>
            <w:rStyle w:val="Hyperlink"/>
            <w:rFonts w:cs="Arial"/>
            <w:noProof/>
          </w:rPr>
          <w:t>Proposal 11</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Discuss whether the service type needs to be included in the AT command at release.</w:t>
        </w:r>
      </w:hyperlink>
    </w:p>
    <w:p w14:paraId="5467C1D0" w14:textId="76B82EFB" w:rsidR="006A3E44" w:rsidRDefault="00E055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39648" w:history="1">
        <w:r w:rsidR="006A3E44" w:rsidRPr="00A27654">
          <w:rPr>
            <w:rStyle w:val="Hyperlink"/>
            <w:noProof/>
          </w:rPr>
          <w:t>Proposal 12</w:t>
        </w:r>
        <w:r w:rsidR="006A3E44">
          <w:rPr>
            <w:rFonts w:asciiTheme="minorHAnsi" w:eastAsiaTheme="minorEastAsia" w:hAnsiTheme="minorHAnsi" w:cstheme="minorBidi"/>
            <w:b w:val="0"/>
            <w:noProof/>
            <w:sz w:val="22"/>
            <w:szCs w:val="22"/>
            <w:lang w:val="sv-SE" w:eastAsia="sv-SE"/>
          </w:rPr>
          <w:tab/>
        </w:r>
        <w:r w:rsidR="006A3E44" w:rsidRPr="00A27654">
          <w:rPr>
            <w:rStyle w:val="Hyperlink"/>
            <w:noProof/>
          </w:rPr>
          <w:t>Ask CT1 to define the possibility to release all QoE configurations in an AT command.</w:t>
        </w:r>
      </w:hyperlink>
    </w:p>
    <w:p w14:paraId="555F807E" w14:textId="3BE8A35B"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34" w:name="_In-sequence_SDU_delivery"/>
      <w:bookmarkEnd w:id="34"/>
      <w:r w:rsidRPr="00CE0424">
        <w:t>References</w:t>
      </w:r>
    </w:p>
    <w:p w14:paraId="4EE8E139" w14:textId="77777777" w:rsidR="002103F2" w:rsidRDefault="002103F2" w:rsidP="002103F2">
      <w:pPr>
        <w:pStyle w:val="Reference"/>
        <w:rPr>
          <w:lang w:val="de-DE"/>
        </w:rPr>
      </w:pPr>
      <w:bookmarkStart w:id="35" w:name="_Ref473889688"/>
      <w:r>
        <w:t xml:space="preserve">TR 38.890, </w:t>
      </w:r>
      <w:r w:rsidRPr="00A242D3">
        <w:t>Study on NR QoE management and optimizations for diverse services</w:t>
      </w:r>
      <w:r>
        <w:rPr>
          <w:lang w:val="de-DE"/>
        </w:rPr>
        <w:t>, Ericsson</w:t>
      </w:r>
      <w:bookmarkEnd w:id="35"/>
    </w:p>
    <w:p w14:paraId="57151E79" w14:textId="77777777" w:rsidR="002103F2" w:rsidRDefault="002103F2" w:rsidP="002103F2">
      <w:pPr>
        <w:pStyle w:val="Reference"/>
        <w:rPr>
          <w:lang w:val="de-DE"/>
        </w:rPr>
      </w:pPr>
      <w:r>
        <w:rPr>
          <w:lang w:val="de-DE"/>
        </w:rPr>
        <w:t xml:space="preserve">RP-210913, </w:t>
      </w:r>
      <w:r w:rsidRPr="00A242D3">
        <w:rPr>
          <w:lang w:val="de-DE"/>
        </w:rPr>
        <w:t>NR QoE management and optimizations for diverse services</w:t>
      </w:r>
      <w:r>
        <w:rPr>
          <w:lang w:val="de-DE"/>
        </w:rPr>
        <w:t>, China Unicom</w:t>
      </w:r>
    </w:p>
    <w:p w14:paraId="412C9332" w14:textId="414D2953" w:rsidR="00776183" w:rsidRDefault="00776183" w:rsidP="002103F2">
      <w:pPr>
        <w:pStyle w:val="Reference"/>
        <w:numPr>
          <w:ilvl w:val="0"/>
          <w:numId w:val="0"/>
        </w:numPr>
      </w:pPr>
    </w:p>
    <w:p w14:paraId="19161A0B" w14:textId="52A17210" w:rsidR="00A54774" w:rsidRDefault="00A54774" w:rsidP="00A54774">
      <w:pPr>
        <w:pStyle w:val="Heading1"/>
      </w:pPr>
      <w:r>
        <w:t>Annex</w:t>
      </w:r>
    </w:p>
    <w:p w14:paraId="4128822E" w14:textId="77777777" w:rsidR="00715E62" w:rsidRDefault="00715E62" w:rsidP="00715E62">
      <w:pPr>
        <w:pStyle w:val="CRCoverPage"/>
        <w:tabs>
          <w:tab w:val="right" w:pos="9639"/>
        </w:tabs>
        <w:spacing w:after="0"/>
        <w:rPr>
          <w:b/>
          <w:i/>
          <w:noProof/>
          <w:sz w:val="28"/>
        </w:rPr>
      </w:pPr>
      <w:r>
        <w:rPr>
          <w:b/>
          <w:noProof/>
          <w:sz w:val="24"/>
        </w:rPr>
        <w:t>3GPP TSG-RAN2 Meeting #116bis-e</w:t>
      </w:r>
      <w:r>
        <w:rPr>
          <w:b/>
          <w:i/>
          <w:noProof/>
          <w:sz w:val="24"/>
        </w:rPr>
        <w:t xml:space="preserve"> </w:t>
      </w:r>
      <w:r>
        <w:rPr>
          <w:b/>
          <w:i/>
          <w:noProof/>
          <w:sz w:val="28"/>
        </w:rPr>
        <w:tab/>
        <w:t>R2-22xxxxx</w:t>
      </w:r>
    </w:p>
    <w:p w14:paraId="4A16F7CD" w14:textId="77777777" w:rsidR="00715E62" w:rsidRPr="00FB4253" w:rsidRDefault="00715E62" w:rsidP="00715E62">
      <w:pPr>
        <w:pStyle w:val="Header"/>
        <w:rPr>
          <w:rFonts w:cs="Arial"/>
          <w:b w:val="0"/>
          <w:bCs/>
          <w:sz w:val="22"/>
          <w:szCs w:val="22"/>
        </w:rPr>
      </w:pPr>
      <w:r>
        <w:rPr>
          <w:rFonts w:cs="Arial"/>
          <w:bCs/>
          <w:sz w:val="22"/>
          <w:szCs w:val="22"/>
        </w:rPr>
        <w:t>Electronical meeting, 17</w:t>
      </w:r>
      <w:r w:rsidRPr="00FB4253">
        <w:rPr>
          <w:rFonts w:cs="Arial"/>
          <w:bCs/>
          <w:sz w:val="22"/>
          <w:szCs w:val="22"/>
          <w:vertAlign w:val="superscript"/>
        </w:rPr>
        <w:t>t</w:t>
      </w:r>
      <w:r>
        <w:rPr>
          <w:rFonts w:cs="Arial"/>
          <w:bCs/>
          <w:sz w:val="22"/>
          <w:szCs w:val="22"/>
          <w:vertAlign w:val="superscript"/>
        </w:rPr>
        <w:t>h</w:t>
      </w:r>
      <w:r w:rsidRPr="00FB4253">
        <w:rPr>
          <w:rFonts w:cs="Arial"/>
          <w:bCs/>
          <w:sz w:val="22"/>
          <w:szCs w:val="22"/>
        </w:rPr>
        <w:t xml:space="preserve">- </w:t>
      </w:r>
      <w:r>
        <w:rPr>
          <w:rFonts w:cs="Arial"/>
          <w:bCs/>
          <w:sz w:val="22"/>
          <w:szCs w:val="22"/>
        </w:rPr>
        <w:t>25</w:t>
      </w:r>
      <w:r w:rsidRPr="00FB4253">
        <w:rPr>
          <w:rFonts w:cs="Arial"/>
          <w:bCs/>
          <w:sz w:val="22"/>
          <w:szCs w:val="22"/>
          <w:vertAlign w:val="superscript"/>
        </w:rPr>
        <w:t>th</w:t>
      </w:r>
      <w:r w:rsidRPr="00FB4253">
        <w:rPr>
          <w:rFonts w:cs="Arial"/>
          <w:bCs/>
          <w:sz w:val="22"/>
          <w:szCs w:val="22"/>
        </w:rPr>
        <w:t xml:space="preserve"> </w:t>
      </w:r>
      <w:r>
        <w:rPr>
          <w:rFonts w:cs="Arial"/>
          <w:bCs/>
          <w:sz w:val="22"/>
          <w:szCs w:val="22"/>
        </w:rPr>
        <w:t>January</w:t>
      </w:r>
      <w:r w:rsidRPr="00FB4253">
        <w:rPr>
          <w:rFonts w:cs="Arial"/>
          <w:bCs/>
          <w:sz w:val="22"/>
          <w:szCs w:val="22"/>
        </w:rPr>
        <w:t xml:space="preserve"> 202</w:t>
      </w:r>
      <w:r>
        <w:rPr>
          <w:rFonts w:cs="Arial"/>
          <w:bCs/>
          <w:sz w:val="22"/>
          <w:szCs w:val="22"/>
        </w:rPr>
        <w:t>2</w:t>
      </w:r>
      <w:r>
        <w:rPr>
          <w:rFonts w:cs="Arial"/>
          <w:bCs/>
          <w:sz w:val="22"/>
          <w:szCs w:val="22"/>
        </w:rPr>
        <w:tab/>
        <w:t xml:space="preserve">                           </w:t>
      </w:r>
    </w:p>
    <w:p w14:paraId="6E2D4C2F" w14:textId="77777777" w:rsidR="00715E62" w:rsidRDefault="00715E62" w:rsidP="00715E62">
      <w:pPr>
        <w:spacing w:after="60"/>
        <w:ind w:left="1985" w:hanging="1985"/>
        <w:rPr>
          <w:rFonts w:cs="Arial"/>
          <w:b/>
        </w:rPr>
      </w:pPr>
    </w:p>
    <w:p w14:paraId="5AD0A9AC" w14:textId="77777777" w:rsidR="00715E62" w:rsidRDefault="00715E62" w:rsidP="00715E62">
      <w:pPr>
        <w:spacing w:after="60"/>
        <w:ind w:left="1985" w:hanging="1985"/>
        <w:rPr>
          <w:rFonts w:ascii="Arial" w:hAnsi="Arial" w:cs="Arial"/>
          <w:b/>
        </w:rPr>
      </w:pPr>
      <w:r w:rsidRPr="00783BB9">
        <w:rPr>
          <w:rFonts w:ascii="Arial" w:hAnsi="Arial" w:cs="Arial"/>
          <w:b/>
        </w:rPr>
        <w:t>Title:</w:t>
      </w:r>
      <w:r w:rsidRPr="00783BB9">
        <w:rPr>
          <w:rFonts w:ascii="Arial" w:hAnsi="Arial" w:cs="Arial"/>
          <w:b/>
        </w:rPr>
        <w:tab/>
        <w:t xml:space="preserve">[Draft] </w:t>
      </w:r>
      <w:r>
        <w:rPr>
          <w:rFonts w:ascii="Arial" w:hAnsi="Arial" w:cs="Arial"/>
          <w:b/>
        </w:rPr>
        <w:t>Size of QoE configuration and report messages</w:t>
      </w:r>
    </w:p>
    <w:p w14:paraId="120A1C68" w14:textId="77777777" w:rsidR="00715E62" w:rsidRPr="00783BB9" w:rsidRDefault="00715E62" w:rsidP="00715E62">
      <w:pPr>
        <w:spacing w:after="60"/>
        <w:ind w:left="1985" w:hanging="1985"/>
        <w:rPr>
          <w:rFonts w:ascii="Arial" w:hAnsi="Arial" w:cs="Arial"/>
          <w:b/>
        </w:rPr>
      </w:pPr>
      <w:r>
        <w:rPr>
          <w:rFonts w:ascii="Arial" w:hAnsi="Arial" w:cs="Arial"/>
          <w:b/>
        </w:rPr>
        <w:t xml:space="preserve">Reply to: </w:t>
      </w:r>
      <w:r>
        <w:rPr>
          <w:rFonts w:ascii="Arial" w:hAnsi="Arial" w:cs="Arial"/>
          <w:b/>
        </w:rPr>
        <w:tab/>
      </w:r>
      <w:r w:rsidRPr="00FB4C55">
        <w:rPr>
          <w:rFonts w:ascii="Arial" w:hAnsi="Arial" w:cs="Arial"/>
        </w:rPr>
        <w:t>R2-2109386/S4-211291</w:t>
      </w:r>
      <w:r w:rsidRPr="00783BB9">
        <w:rPr>
          <w:rFonts w:ascii="Arial" w:hAnsi="Arial" w:cs="Arial"/>
          <w:b/>
          <w:bCs/>
        </w:rPr>
        <w:t xml:space="preserve"> </w:t>
      </w:r>
    </w:p>
    <w:p w14:paraId="28F06AFE" w14:textId="77777777" w:rsidR="00715E62" w:rsidRPr="00783BB9" w:rsidRDefault="00715E62" w:rsidP="00715E62">
      <w:pPr>
        <w:spacing w:after="60"/>
        <w:ind w:left="1985" w:hanging="1985"/>
        <w:rPr>
          <w:rFonts w:ascii="Arial" w:hAnsi="Arial" w:cs="Arial"/>
          <w:bCs/>
        </w:rPr>
      </w:pPr>
      <w:r w:rsidRPr="00783BB9">
        <w:rPr>
          <w:rFonts w:ascii="Arial" w:hAnsi="Arial" w:cs="Arial"/>
          <w:b/>
        </w:rPr>
        <w:t>Release:</w:t>
      </w:r>
      <w:r>
        <w:rPr>
          <w:rFonts w:ascii="Arial" w:hAnsi="Arial" w:cs="Arial"/>
          <w:bCs/>
        </w:rPr>
        <w:tab/>
        <w:t>Rel-</w:t>
      </w:r>
      <w:r w:rsidRPr="00783BB9">
        <w:rPr>
          <w:rFonts w:ascii="Arial" w:hAnsi="Arial" w:cs="Arial"/>
          <w:bCs/>
        </w:rPr>
        <w:t>17</w:t>
      </w:r>
    </w:p>
    <w:p w14:paraId="2A45685E" w14:textId="77777777" w:rsidR="00715E62" w:rsidRPr="00FB4C55" w:rsidRDefault="00715E62" w:rsidP="00715E62">
      <w:pPr>
        <w:spacing w:after="60"/>
        <w:ind w:left="1985" w:hanging="1985"/>
        <w:rPr>
          <w:rFonts w:ascii="Arial" w:hAnsi="Arial" w:cs="Arial"/>
          <w:color w:val="000000"/>
        </w:rPr>
      </w:pPr>
      <w:r w:rsidRPr="00783BB9">
        <w:rPr>
          <w:rFonts w:ascii="Arial" w:hAnsi="Arial" w:cs="Arial"/>
          <w:b/>
        </w:rPr>
        <w:t>Work Item:</w:t>
      </w:r>
      <w:r w:rsidRPr="00783BB9">
        <w:rPr>
          <w:rFonts w:ascii="Arial" w:hAnsi="Arial" w:cs="Arial"/>
          <w:bCs/>
        </w:rPr>
        <w:tab/>
      </w:r>
      <w:r w:rsidRPr="00783BB9">
        <w:rPr>
          <w:rFonts w:ascii="Arial" w:hAnsi="Arial" w:cs="Arial"/>
          <w:color w:val="000000"/>
        </w:rPr>
        <w:t>NR_QoE</w:t>
      </w:r>
      <w:r>
        <w:rPr>
          <w:rFonts w:ascii="Arial" w:hAnsi="Arial" w:cs="Arial"/>
          <w:color w:val="000000"/>
        </w:rPr>
        <w:t>-Core</w:t>
      </w:r>
    </w:p>
    <w:p w14:paraId="43C1ACAC" w14:textId="77777777" w:rsidR="00715E62" w:rsidRPr="00783BB9" w:rsidRDefault="00715E62" w:rsidP="00715E62">
      <w:pPr>
        <w:spacing w:after="60"/>
        <w:ind w:left="1985" w:hanging="1985"/>
        <w:rPr>
          <w:rFonts w:ascii="Arial" w:hAnsi="Arial" w:cs="Arial"/>
          <w:b/>
        </w:rPr>
      </w:pPr>
    </w:p>
    <w:p w14:paraId="780A2A1B" w14:textId="77777777" w:rsidR="00715E62" w:rsidRPr="00783BB9" w:rsidRDefault="00715E62" w:rsidP="00715E62">
      <w:pPr>
        <w:spacing w:after="60"/>
        <w:ind w:left="1985" w:hanging="1985"/>
        <w:rPr>
          <w:rFonts w:ascii="Arial" w:hAnsi="Arial" w:cs="Arial"/>
          <w:bCs/>
          <w:lang w:val="fr-FR"/>
        </w:rPr>
      </w:pPr>
      <w:r w:rsidRPr="00783BB9">
        <w:rPr>
          <w:rFonts w:ascii="Arial" w:hAnsi="Arial" w:cs="Arial"/>
          <w:b/>
          <w:lang w:val="fr-FR"/>
        </w:rPr>
        <w:t>Source:</w:t>
      </w:r>
      <w:r w:rsidRPr="00783BB9">
        <w:rPr>
          <w:rFonts w:ascii="Arial" w:hAnsi="Arial" w:cs="Arial"/>
          <w:bCs/>
          <w:lang w:val="fr-FR"/>
        </w:rPr>
        <w:tab/>
        <w:t>Ericsson (to be RAN2)</w:t>
      </w:r>
    </w:p>
    <w:p w14:paraId="38FE5607" w14:textId="77777777" w:rsidR="00715E62" w:rsidRPr="00783BB9" w:rsidRDefault="00715E62" w:rsidP="00715E62">
      <w:pPr>
        <w:spacing w:after="60"/>
        <w:ind w:left="1985" w:hanging="1985"/>
        <w:rPr>
          <w:rFonts w:ascii="Arial" w:hAnsi="Arial" w:cs="Arial"/>
          <w:lang w:val="en-US"/>
        </w:rPr>
      </w:pPr>
      <w:r w:rsidRPr="00783BB9">
        <w:rPr>
          <w:rFonts w:ascii="Arial" w:hAnsi="Arial" w:cs="Arial"/>
          <w:b/>
          <w:lang w:val="en-US"/>
        </w:rPr>
        <w:t>To:</w:t>
      </w:r>
      <w:r>
        <w:rPr>
          <w:rFonts w:ascii="Arial" w:hAnsi="Arial" w:cs="Arial"/>
          <w:bCs/>
          <w:lang w:val="en-US"/>
        </w:rPr>
        <w:tab/>
        <w:t>SA4</w:t>
      </w:r>
    </w:p>
    <w:p w14:paraId="10372D14" w14:textId="77777777" w:rsidR="00715E62" w:rsidRPr="00783BB9" w:rsidRDefault="00715E62" w:rsidP="00715E62">
      <w:pPr>
        <w:spacing w:after="60"/>
        <w:ind w:left="1985" w:hanging="1985"/>
        <w:rPr>
          <w:rFonts w:ascii="Arial" w:hAnsi="Arial" w:cs="Arial"/>
          <w:bCs/>
          <w:lang w:val="en-US"/>
        </w:rPr>
      </w:pPr>
      <w:r w:rsidRPr="00783BB9">
        <w:rPr>
          <w:rFonts w:ascii="Arial" w:hAnsi="Arial" w:cs="Arial"/>
          <w:b/>
          <w:lang w:val="en-US"/>
        </w:rPr>
        <w:t>Cc:</w:t>
      </w:r>
      <w:r w:rsidRPr="00783BB9">
        <w:rPr>
          <w:rFonts w:ascii="Arial" w:hAnsi="Arial" w:cs="Arial"/>
          <w:bCs/>
          <w:lang w:val="en-US"/>
        </w:rPr>
        <w:tab/>
      </w:r>
      <w:r>
        <w:rPr>
          <w:rFonts w:ascii="Arial" w:hAnsi="Arial" w:cs="Arial"/>
          <w:bCs/>
          <w:lang w:val="en-US"/>
        </w:rPr>
        <w:t>RAN3, SA5</w:t>
      </w:r>
    </w:p>
    <w:p w14:paraId="2FC90646" w14:textId="77777777" w:rsidR="00715E62" w:rsidRPr="00783BB9" w:rsidRDefault="00715E62" w:rsidP="00715E62">
      <w:pPr>
        <w:spacing w:after="60"/>
        <w:ind w:left="1985" w:hanging="1985"/>
        <w:rPr>
          <w:rFonts w:ascii="Arial" w:hAnsi="Arial" w:cs="Arial"/>
          <w:bCs/>
          <w:lang w:val="en-US"/>
        </w:rPr>
      </w:pPr>
    </w:p>
    <w:p w14:paraId="4E027323" w14:textId="77777777" w:rsidR="00715E62" w:rsidRPr="00783BB9" w:rsidRDefault="00715E62" w:rsidP="00715E62">
      <w:pPr>
        <w:tabs>
          <w:tab w:val="left" w:pos="2268"/>
        </w:tabs>
        <w:overflowPunct/>
        <w:autoSpaceDE/>
        <w:autoSpaceDN/>
        <w:adjustRightInd/>
        <w:spacing w:after="0"/>
        <w:textAlignment w:val="auto"/>
        <w:rPr>
          <w:rFonts w:ascii="Arial" w:hAnsi="Arial" w:cs="Arial"/>
          <w:bCs/>
          <w:lang w:eastAsia="en-US"/>
        </w:rPr>
      </w:pPr>
      <w:r w:rsidRPr="00783BB9">
        <w:rPr>
          <w:rFonts w:ascii="Arial" w:hAnsi="Arial" w:cs="Arial"/>
          <w:b/>
          <w:lang w:eastAsia="en-US"/>
        </w:rPr>
        <w:t>Contact Person:</w:t>
      </w:r>
      <w:r w:rsidRPr="00783BB9">
        <w:rPr>
          <w:rFonts w:ascii="Arial" w:hAnsi="Arial" w:cs="Arial"/>
          <w:bCs/>
          <w:lang w:eastAsia="en-US"/>
        </w:rPr>
        <w:tab/>
      </w:r>
    </w:p>
    <w:p w14:paraId="4F07D909" w14:textId="77777777" w:rsidR="00715E62" w:rsidRPr="00783BB9" w:rsidRDefault="00715E62" w:rsidP="00715E62">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783BB9">
        <w:rPr>
          <w:rFonts w:ascii="Arial" w:hAnsi="Arial" w:cs="Arial"/>
          <w:b/>
          <w:lang w:eastAsia="en-US"/>
        </w:rPr>
        <w:t>Name:</w:t>
      </w:r>
      <w:r w:rsidRPr="00783BB9">
        <w:rPr>
          <w:rFonts w:ascii="Arial" w:hAnsi="Arial" w:cs="Arial"/>
          <w:bCs/>
          <w:lang w:eastAsia="en-US"/>
        </w:rPr>
        <w:tab/>
        <w:t>Cecilia Eklöf</w:t>
      </w:r>
    </w:p>
    <w:p w14:paraId="7B1E0781" w14:textId="77777777" w:rsidR="00715E62" w:rsidRPr="00783BB9" w:rsidRDefault="00715E62" w:rsidP="00715E62">
      <w:pPr>
        <w:tabs>
          <w:tab w:val="left" w:pos="2268"/>
          <w:tab w:val="left" w:pos="2694"/>
        </w:tabs>
        <w:overflowPunct/>
        <w:autoSpaceDE/>
        <w:autoSpaceDN/>
        <w:adjustRightInd/>
        <w:spacing w:after="0"/>
        <w:ind w:left="567"/>
        <w:textAlignment w:val="auto"/>
        <w:rPr>
          <w:rFonts w:ascii="Arial" w:hAnsi="Arial" w:cs="Arial"/>
          <w:bCs/>
          <w:lang w:eastAsia="en-US"/>
        </w:rPr>
      </w:pPr>
      <w:r w:rsidRPr="00783BB9">
        <w:rPr>
          <w:rFonts w:ascii="Arial" w:hAnsi="Arial" w:cs="Arial"/>
          <w:b/>
          <w:lang w:eastAsia="en-US"/>
        </w:rPr>
        <w:t>Tel. Number:</w:t>
      </w:r>
      <w:r w:rsidRPr="00783BB9">
        <w:rPr>
          <w:rFonts w:ascii="Arial" w:hAnsi="Arial" w:cs="Arial"/>
          <w:bCs/>
          <w:lang w:eastAsia="en-US"/>
        </w:rPr>
        <w:tab/>
        <w:t>+46763353243</w:t>
      </w:r>
    </w:p>
    <w:p w14:paraId="4A12ECE1" w14:textId="77777777" w:rsidR="00715E62" w:rsidRPr="00783BB9" w:rsidRDefault="00715E62" w:rsidP="00715E62">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783BB9">
        <w:rPr>
          <w:rFonts w:ascii="Arial" w:hAnsi="Arial" w:cs="Arial"/>
          <w:b/>
          <w:color w:val="0000FF"/>
          <w:lang w:eastAsia="en-US"/>
        </w:rPr>
        <w:t>E-mail Address:</w:t>
      </w:r>
      <w:r w:rsidRPr="00783BB9">
        <w:rPr>
          <w:rFonts w:ascii="Arial" w:hAnsi="Arial" w:cs="Arial"/>
          <w:bCs/>
          <w:color w:val="0000FF"/>
          <w:lang w:eastAsia="en-US"/>
        </w:rPr>
        <w:tab/>
        <w:t>cecilia.eklof@ericsson.com</w:t>
      </w:r>
    </w:p>
    <w:p w14:paraId="531647E2" w14:textId="77777777" w:rsidR="00715E62" w:rsidRPr="00783BB9" w:rsidRDefault="00715E62" w:rsidP="00715E62">
      <w:pPr>
        <w:pStyle w:val="Heading7"/>
        <w:tabs>
          <w:tab w:val="left" w:pos="2268"/>
        </w:tabs>
        <w:ind w:left="567" w:firstLine="0"/>
        <w:rPr>
          <w:rFonts w:cs="Arial"/>
          <w:bCs/>
        </w:rPr>
      </w:pPr>
    </w:p>
    <w:p w14:paraId="18D08245" w14:textId="77777777" w:rsidR="00715E62" w:rsidRPr="00783BB9" w:rsidRDefault="00715E62" w:rsidP="00715E62">
      <w:pPr>
        <w:spacing w:after="60"/>
        <w:ind w:left="1985" w:hanging="1985"/>
        <w:rPr>
          <w:rFonts w:ascii="Arial" w:hAnsi="Arial" w:cs="Arial"/>
          <w:bCs/>
        </w:rPr>
      </w:pPr>
      <w:r w:rsidRPr="00783BB9">
        <w:rPr>
          <w:rFonts w:ascii="Arial" w:hAnsi="Arial" w:cs="Arial"/>
          <w:b/>
        </w:rPr>
        <w:t>Attachments:</w:t>
      </w:r>
      <w:r w:rsidRPr="00783BB9">
        <w:rPr>
          <w:rFonts w:ascii="Arial" w:hAnsi="Arial" w:cs="Arial"/>
          <w:bCs/>
        </w:rPr>
        <w:tab/>
      </w:r>
    </w:p>
    <w:p w14:paraId="12224A64" w14:textId="77777777" w:rsidR="00715E62" w:rsidRPr="00783BB9" w:rsidRDefault="00715E62" w:rsidP="00715E62">
      <w:pPr>
        <w:pBdr>
          <w:bottom w:val="single" w:sz="4" w:space="1" w:color="auto"/>
        </w:pBdr>
        <w:rPr>
          <w:rFonts w:ascii="Arial" w:hAnsi="Arial" w:cs="Arial"/>
        </w:rPr>
      </w:pPr>
    </w:p>
    <w:p w14:paraId="488C9015" w14:textId="77777777" w:rsidR="00715E62" w:rsidRPr="00783BB9" w:rsidRDefault="00715E62" w:rsidP="00715E62">
      <w:pPr>
        <w:rPr>
          <w:rFonts w:ascii="Arial" w:hAnsi="Arial" w:cs="Arial"/>
          <w:b/>
        </w:rPr>
      </w:pPr>
    </w:p>
    <w:p w14:paraId="5380407B" w14:textId="77777777" w:rsidR="00715E62" w:rsidRPr="00783BB9" w:rsidRDefault="00715E62" w:rsidP="00715E62">
      <w:pPr>
        <w:rPr>
          <w:rFonts w:ascii="Arial" w:hAnsi="Arial" w:cs="Arial"/>
          <w:b/>
        </w:rPr>
      </w:pPr>
      <w:r w:rsidRPr="00783BB9">
        <w:rPr>
          <w:rFonts w:ascii="Arial" w:hAnsi="Arial" w:cs="Arial"/>
          <w:b/>
        </w:rPr>
        <w:t>1. Overall description:</w:t>
      </w:r>
    </w:p>
    <w:p w14:paraId="7A369A21" w14:textId="77777777" w:rsidR="00715E62" w:rsidRDefault="00715E62" w:rsidP="00715E62">
      <w:pPr>
        <w:rPr>
          <w:rFonts w:ascii="Arial" w:hAnsi="Arial" w:cs="Arial"/>
          <w:color w:val="000000"/>
          <w:lang w:val="en-US"/>
        </w:rPr>
      </w:pPr>
      <w:r w:rsidRPr="00783BB9">
        <w:rPr>
          <w:rFonts w:ascii="Arial" w:hAnsi="Arial" w:cs="Arial"/>
          <w:color w:val="000000"/>
          <w:lang w:val="en-US"/>
        </w:rPr>
        <w:t xml:space="preserve">RAN2 has discussed the </w:t>
      </w:r>
      <w:r>
        <w:rPr>
          <w:rFonts w:ascii="Arial" w:hAnsi="Arial" w:cs="Arial"/>
          <w:color w:val="000000"/>
          <w:lang w:val="en-US"/>
        </w:rPr>
        <w:t xml:space="preserve">sizes of the QoE configuration and report messages and have agreed to support UL RRC segmentation for the message carrying the QoE report, </w:t>
      </w:r>
      <w:r w:rsidRPr="00FB4C55">
        <w:rPr>
          <w:rFonts w:ascii="Arial" w:hAnsi="Arial" w:cs="Arial"/>
          <w:i/>
          <w:color w:val="000000"/>
          <w:lang w:val="en-US"/>
        </w:rPr>
        <w:t>MeasurementReportAppLayer</w:t>
      </w:r>
      <w:r>
        <w:rPr>
          <w:rFonts w:ascii="Arial" w:hAnsi="Arial" w:cs="Arial"/>
          <w:color w:val="000000"/>
          <w:lang w:val="en-US"/>
        </w:rPr>
        <w:t xml:space="preserve">. There can be maximum 16 UL segments of the message, which means that the new maximum size of the </w:t>
      </w:r>
      <w:r w:rsidRPr="00FB4C55">
        <w:rPr>
          <w:rFonts w:ascii="Arial" w:hAnsi="Arial" w:cs="Arial"/>
          <w:i/>
          <w:color w:val="000000"/>
          <w:lang w:val="en-US"/>
        </w:rPr>
        <w:t>MeasurementReportAppLayer</w:t>
      </w:r>
      <w:r>
        <w:rPr>
          <w:rFonts w:ascii="Arial" w:hAnsi="Arial" w:cs="Arial"/>
          <w:color w:val="000000"/>
          <w:lang w:val="en-US"/>
        </w:rPr>
        <w:t xml:space="preserve"> is 144 000 bytes.</w:t>
      </w:r>
    </w:p>
    <w:p w14:paraId="1BC3CFF6" w14:textId="77777777" w:rsidR="00715E62" w:rsidRDefault="00715E62" w:rsidP="00715E62">
      <w:pPr>
        <w:rPr>
          <w:rFonts w:ascii="Arial" w:hAnsi="Arial" w:cs="Arial"/>
          <w:color w:val="000000"/>
          <w:lang w:val="en-US"/>
        </w:rPr>
      </w:pPr>
      <w:r>
        <w:rPr>
          <w:rFonts w:ascii="Arial" w:hAnsi="Arial" w:cs="Arial"/>
          <w:color w:val="000000"/>
          <w:lang w:val="en-US"/>
        </w:rPr>
        <w:lastRenderedPageBreak/>
        <w:t xml:space="preserve">In DL, the size of the message carrying the QoE configuration container, </w:t>
      </w:r>
      <w:r w:rsidRPr="00FB4C55">
        <w:rPr>
          <w:rFonts w:ascii="Arial" w:hAnsi="Arial" w:cs="Arial"/>
          <w:i/>
          <w:color w:val="000000"/>
          <w:lang w:val="en-US"/>
        </w:rPr>
        <w:t>RRCReconfiguration</w:t>
      </w:r>
      <w:r>
        <w:rPr>
          <w:rFonts w:ascii="Arial" w:hAnsi="Arial" w:cs="Arial"/>
          <w:color w:val="000000"/>
          <w:lang w:val="en-US"/>
        </w:rPr>
        <w:t xml:space="preserve">, can maximum be 9000 bytes, i.e. the maximum size of one PDCP SDU. </w:t>
      </w:r>
    </w:p>
    <w:p w14:paraId="420DE077" w14:textId="77777777" w:rsidR="00715E62" w:rsidRDefault="00715E62" w:rsidP="00715E62">
      <w:pPr>
        <w:rPr>
          <w:rFonts w:ascii="Arial" w:hAnsi="Arial" w:cs="Arial"/>
          <w:color w:val="000000"/>
          <w:lang w:val="en-US"/>
        </w:rPr>
      </w:pPr>
      <w:r>
        <w:rPr>
          <w:rFonts w:ascii="Arial" w:hAnsi="Arial" w:cs="Arial"/>
          <w:color w:val="000000"/>
          <w:lang w:val="en-US"/>
        </w:rPr>
        <w:t xml:space="preserve">RAN2 will define these maximum sizes in field description in RRC specification. Whether the maximum sizes also needs to be captured in SA4 specification is for SA4 to decide.   </w:t>
      </w:r>
    </w:p>
    <w:p w14:paraId="296915BD" w14:textId="77777777" w:rsidR="00715E62" w:rsidRPr="001A5F4F" w:rsidRDefault="00715E62" w:rsidP="00715E62">
      <w:pPr>
        <w:rPr>
          <w:rFonts w:ascii="Arial" w:hAnsi="Arial" w:cs="Arial"/>
          <w:color w:val="000000"/>
          <w:lang w:val="en-US"/>
        </w:rPr>
      </w:pPr>
    </w:p>
    <w:p w14:paraId="3F73CBB4" w14:textId="77777777" w:rsidR="00715E62" w:rsidRPr="00783BB9" w:rsidRDefault="00715E62" w:rsidP="00715E62">
      <w:pPr>
        <w:rPr>
          <w:rFonts w:ascii="Arial" w:hAnsi="Arial" w:cs="Arial"/>
          <w:b/>
        </w:rPr>
      </w:pPr>
      <w:r w:rsidRPr="00783BB9">
        <w:rPr>
          <w:rFonts w:ascii="Arial" w:hAnsi="Arial" w:cs="Arial"/>
          <w:b/>
        </w:rPr>
        <w:t>2. Actions:</w:t>
      </w:r>
    </w:p>
    <w:p w14:paraId="585A7C46" w14:textId="77777777" w:rsidR="00715E62" w:rsidRPr="00783BB9" w:rsidRDefault="00715E62" w:rsidP="00715E62">
      <w:pPr>
        <w:ind w:left="1985" w:hanging="1985"/>
        <w:rPr>
          <w:rFonts w:ascii="Arial" w:hAnsi="Arial" w:cs="Arial"/>
          <w:b/>
        </w:rPr>
      </w:pPr>
      <w:r w:rsidRPr="00783BB9">
        <w:rPr>
          <w:rFonts w:ascii="Arial" w:hAnsi="Arial" w:cs="Arial"/>
          <w:b/>
        </w:rPr>
        <w:t xml:space="preserve">To 3GPP </w:t>
      </w:r>
      <w:r>
        <w:rPr>
          <w:rFonts w:ascii="Arial" w:hAnsi="Arial" w:cs="Arial"/>
          <w:b/>
        </w:rPr>
        <w:t>SA4</w:t>
      </w:r>
    </w:p>
    <w:p w14:paraId="225E7900" w14:textId="77777777" w:rsidR="00715E62" w:rsidRPr="00783BB9" w:rsidRDefault="00715E62" w:rsidP="00715E62">
      <w:pPr>
        <w:ind w:left="993" w:hanging="993"/>
        <w:rPr>
          <w:rFonts w:ascii="Arial" w:hAnsi="Arial" w:cs="Arial"/>
          <w:b/>
        </w:rPr>
      </w:pPr>
      <w:r w:rsidRPr="00783BB9">
        <w:rPr>
          <w:rFonts w:ascii="Arial" w:hAnsi="Arial" w:cs="Arial"/>
          <w:b/>
        </w:rPr>
        <w:t xml:space="preserve">ACTION: </w:t>
      </w:r>
    </w:p>
    <w:p w14:paraId="1D54BA3C" w14:textId="77777777" w:rsidR="00715E62" w:rsidRPr="00783BB9" w:rsidRDefault="00715E62" w:rsidP="00715E62">
      <w:pPr>
        <w:rPr>
          <w:rFonts w:ascii="Arial" w:hAnsi="Arial" w:cs="Arial"/>
          <w:color w:val="000000"/>
        </w:rPr>
      </w:pPr>
      <w:r>
        <w:rPr>
          <w:rFonts w:ascii="Arial" w:hAnsi="Arial" w:cs="Arial"/>
        </w:rPr>
        <w:t>RAN2 respectfully asks SA4</w:t>
      </w:r>
      <w:r w:rsidRPr="00783BB9">
        <w:rPr>
          <w:rFonts w:ascii="Arial" w:hAnsi="Arial" w:cs="Arial"/>
        </w:rPr>
        <w:t xml:space="preserve"> to take the above agreements into account and </w:t>
      </w:r>
      <w:r>
        <w:rPr>
          <w:rFonts w:ascii="Arial" w:hAnsi="Arial" w:cs="Arial"/>
        </w:rPr>
        <w:t>take action if needed</w:t>
      </w:r>
      <w:r w:rsidRPr="00783BB9">
        <w:rPr>
          <w:rFonts w:ascii="Arial" w:hAnsi="Arial" w:cs="Arial"/>
          <w:color w:val="000000"/>
        </w:rPr>
        <w:t>.</w:t>
      </w:r>
    </w:p>
    <w:p w14:paraId="56796357" w14:textId="77777777" w:rsidR="00715E62" w:rsidRPr="00783BB9" w:rsidRDefault="00715E62" w:rsidP="00715E62">
      <w:pPr>
        <w:rPr>
          <w:rFonts w:ascii="Arial" w:hAnsi="Arial" w:cs="Arial"/>
          <w:b/>
        </w:rPr>
      </w:pPr>
      <w:r w:rsidRPr="00783BB9">
        <w:rPr>
          <w:rFonts w:ascii="Arial" w:hAnsi="Arial" w:cs="Arial"/>
          <w:b/>
        </w:rPr>
        <w:t>3. Date of next TSG RAN WG2 meetings:</w:t>
      </w:r>
    </w:p>
    <w:p w14:paraId="09E4EEC1" w14:textId="77777777" w:rsidR="00715E62" w:rsidRDefault="00715E62" w:rsidP="00715E62">
      <w:pPr>
        <w:pStyle w:val="Footer"/>
        <w:tabs>
          <w:tab w:val="left" w:pos="2410"/>
          <w:tab w:val="left" w:pos="5103"/>
          <w:tab w:val="left" w:pos="7371"/>
        </w:tabs>
        <w:jc w:val="left"/>
        <w:rPr>
          <w:rFonts w:cs="Arial"/>
          <w:b w:val="0"/>
          <w:i w:val="0"/>
        </w:rPr>
      </w:pPr>
      <w:r w:rsidRPr="00783BB9">
        <w:rPr>
          <w:rFonts w:cs="Arial"/>
          <w:b w:val="0"/>
          <w:i w:val="0"/>
        </w:rPr>
        <w:t>RAN2#117</w:t>
      </w:r>
      <w:r w:rsidRPr="00783BB9">
        <w:rPr>
          <w:rFonts w:cs="Arial"/>
          <w:b w:val="0"/>
          <w:i w:val="0"/>
        </w:rPr>
        <w:tab/>
        <w:t>21</w:t>
      </w:r>
      <w:r w:rsidRPr="00783BB9">
        <w:rPr>
          <w:rFonts w:cs="Arial"/>
          <w:b w:val="0"/>
          <w:i w:val="0"/>
          <w:vertAlign w:val="superscript"/>
        </w:rPr>
        <w:t xml:space="preserve">st </w:t>
      </w:r>
      <w:r>
        <w:rPr>
          <w:rFonts w:cs="Arial"/>
          <w:b w:val="0"/>
          <w:i w:val="0"/>
        </w:rPr>
        <w:t>February - 3</w:t>
      </w:r>
      <w:r>
        <w:rPr>
          <w:rFonts w:cs="Arial"/>
          <w:b w:val="0"/>
          <w:i w:val="0"/>
          <w:vertAlign w:val="superscript"/>
        </w:rPr>
        <w:t>rd</w:t>
      </w:r>
      <w:r w:rsidRPr="00783BB9">
        <w:rPr>
          <w:rFonts w:cs="Arial"/>
          <w:b w:val="0"/>
          <w:i w:val="0"/>
        </w:rPr>
        <w:t xml:space="preserve"> </w:t>
      </w:r>
      <w:r>
        <w:rPr>
          <w:rFonts w:cs="Arial"/>
          <w:b w:val="0"/>
          <w:i w:val="0"/>
        </w:rPr>
        <w:t>March 2022</w:t>
      </w:r>
      <w:r w:rsidRPr="00783BB9">
        <w:rPr>
          <w:rFonts w:cs="Arial"/>
          <w:b w:val="0"/>
          <w:i w:val="0"/>
        </w:rPr>
        <w:tab/>
      </w:r>
      <w:r>
        <w:rPr>
          <w:rFonts w:cs="Arial"/>
          <w:b w:val="0"/>
          <w:i w:val="0"/>
        </w:rPr>
        <w:tab/>
        <w:t>Online</w:t>
      </w:r>
    </w:p>
    <w:p w14:paraId="2EA8160A" w14:textId="77777777" w:rsidR="00715E62" w:rsidRPr="00783BB9" w:rsidRDefault="00715E62" w:rsidP="00715E62">
      <w:pPr>
        <w:pStyle w:val="Footer"/>
        <w:tabs>
          <w:tab w:val="left" w:pos="2410"/>
          <w:tab w:val="left" w:pos="5103"/>
          <w:tab w:val="left" w:pos="7371"/>
        </w:tabs>
        <w:jc w:val="left"/>
        <w:rPr>
          <w:rFonts w:cs="Arial"/>
          <w:b w:val="0"/>
          <w:bCs/>
          <w:i w:val="0"/>
        </w:rPr>
      </w:pPr>
      <w:r>
        <w:rPr>
          <w:rFonts w:cs="Arial"/>
          <w:b w:val="0"/>
          <w:i w:val="0"/>
        </w:rPr>
        <w:t>RAN2#118</w:t>
      </w:r>
      <w:r>
        <w:rPr>
          <w:rFonts w:cs="Arial"/>
          <w:b w:val="0"/>
          <w:i w:val="0"/>
        </w:rPr>
        <w:tab/>
      </w:r>
      <w:r w:rsidRPr="00783BB9">
        <w:rPr>
          <w:rFonts w:cs="Arial"/>
          <w:b w:val="0"/>
          <w:i w:val="0"/>
        </w:rPr>
        <w:t>1</w:t>
      </w:r>
      <w:r>
        <w:rPr>
          <w:rFonts w:cs="Arial"/>
          <w:b w:val="0"/>
          <w:i w:val="0"/>
        </w:rPr>
        <w:t>6</w:t>
      </w:r>
      <w:r w:rsidRPr="00783BB9">
        <w:rPr>
          <w:rFonts w:cs="Arial"/>
          <w:b w:val="0"/>
          <w:i w:val="0"/>
          <w:vertAlign w:val="superscript"/>
        </w:rPr>
        <w:t>t</w:t>
      </w:r>
      <w:r>
        <w:rPr>
          <w:rFonts w:cs="Arial"/>
          <w:b w:val="0"/>
          <w:i w:val="0"/>
          <w:vertAlign w:val="superscript"/>
        </w:rPr>
        <w:t>h</w:t>
      </w:r>
      <w:r w:rsidRPr="00783BB9">
        <w:rPr>
          <w:rFonts w:cs="Arial"/>
          <w:b w:val="0"/>
          <w:i w:val="0"/>
          <w:vertAlign w:val="superscript"/>
        </w:rPr>
        <w:t xml:space="preserve"> </w:t>
      </w:r>
      <w:r>
        <w:rPr>
          <w:rFonts w:cs="Arial"/>
          <w:b w:val="0"/>
          <w:i w:val="0"/>
        </w:rPr>
        <w:t>May - 27</w:t>
      </w:r>
      <w:r>
        <w:rPr>
          <w:rFonts w:cs="Arial"/>
          <w:b w:val="0"/>
          <w:i w:val="0"/>
          <w:vertAlign w:val="superscript"/>
        </w:rPr>
        <w:t>th</w:t>
      </w:r>
      <w:r w:rsidRPr="00783BB9">
        <w:rPr>
          <w:rFonts w:cs="Arial"/>
          <w:b w:val="0"/>
          <w:i w:val="0"/>
        </w:rPr>
        <w:t xml:space="preserve"> </w:t>
      </w:r>
      <w:r>
        <w:rPr>
          <w:rFonts w:cs="Arial"/>
          <w:b w:val="0"/>
          <w:i w:val="0"/>
        </w:rPr>
        <w:t>May 2022</w:t>
      </w:r>
      <w:r w:rsidRPr="00783BB9">
        <w:rPr>
          <w:rFonts w:cs="Arial"/>
          <w:b w:val="0"/>
          <w:i w:val="0"/>
        </w:rPr>
        <w:tab/>
      </w:r>
      <w:r>
        <w:rPr>
          <w:rFonts w:cs="Arial"/>
          <w:b w:val="0"/>
          <w:i w:val="0"/>
        </w:rPr>
        <w:tab/>
        <w:t>Online</w:t>
      </w:r>
    </w:p>
    <w:p w14:paraId="016252C1" w14:textId="77777777" w:rsidR="00715E62" w:rsidRPr="00783BB9" w:rsidRDefault="00715E62" w:rsidP="00715E62">
      <w:pPr>
        <w:pStyle w:val="Footer"/>
        <w:tabs>
          <w:tab w:val="left" w:pos="2410"/>
          <w:tab w:val="left" w:pos="5103"/>
          <w:tab w:val="left" w:pos="7371"/>
        </w:tabs>
        <w:jc w:val="left"/>
        <w:rPr>
          <w:rFonts w:cs="Arial"/>
          <w:b w:val="0"/>
          <w:bCs/>
          <w:i w:val="0"/>
        </w:rPr>
      </w:pPr>
    </w:p>
    <w:p w14:paraId="340D76C7" w14:textId="77777777" w:rsidR="00715E62" w:rsidRPr="00783BB9" w:rsidRDefault="00715E62" w:rsidP="00715E62">
      <w:pPr>
        <w:rPr>
          <w:rFonts w:ascii="Arial" w:hAnsi="Arial" w:cs="Arial"/>
        </w:rPr>
      </w:pPr>
    </w:p>
    <w:p w14:paraId="16A1AF33" w14:textId="77777777" w:rsidR="00715E62" w:rsidRPr="00715E62" w:rsidRDefault="00715E62" w:rsidP="00715E62"/>
    <w:p w14:paraId="483731EA" w14:textId="77777777" w:rsidR="00A54774" w:rsidRPr="00776183" w:rsidRDefault="00A54774" w:rsidP="002103F2">
      <w:pPr>
        <w:pStyle w:val="Reference"/>
        <w:numPr>
          <w:ilvl w:val="0"/>
          <w:numId w:val="0"/>
        </w:numPr>
      </w:pPr>
    </w:p>
    <w:p w14:paraId="10F761FE" w14:textId="77777777" w:rsidR="00CE3D4A" w:rsidRPr="0091428E" w:rsidRDefault="00CE3D4A" w:rsidP="00F67C0B">
      <w:pPr>
        <w:tabs>
          <w:tab w:val="left" w:pos="3119"/>
        </w:tabs>
        <w:spacing w:after="120"/>
        <w:rPr>
          <w:rFonts w:ascii="Arial" w:hAnsi="Arial" w:cs="Arial"/>
          <w:bCs/>
        </w:rPr>
      </w:pPr>
    </w:p>
    <w:p w14:paraId="2503FA40" w14:textId="77777777" w:rsidR="007843B0" w:rsidRPr="00CE0424" w:rsidRDefault="007843B0" w:rsidP="00CE0424">
      <w:pPr>
        <w:pStyle w:val="BodyText"/>
      </w:pPr>
    </w:p>
    <w:sectPr w:rsidR="007843B0"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2E218" w16cex:dateUtc="2021-12-14T08: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26AEE" w14:textId="77777777" w:rsidR="00E0551A" w:rsidRDefault="00E0551A">
      <w:r>
        <w:separator/>
      </w:r>
    </w:p>
  </w:endnote>
  <w:endnote w:type="continuationSeparator" w:id="0">
    <w:p w14:paraId="2E326BA4" w14:textId="77777777" w:rsidR="00E0551A" w:rsidRDefault="00E0551A">
      <w:r>
        <w:continuationSeparator/>
      </w:r>
    </w:p>
  </w:endnote>
  <w:endnote w:type="continuationNotice" w:id="1">
    <w:p w14:paraId="59DA4926" w14:textId="77777777" w:rsidR="00E0551A" w:rsidRDefault="00E05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AF584" w14:textId="77777777" w:rsidR="00E0551A" w:rsidRDefault="00E0551A">
      <w:r>
        <w:separator/>
      </w:r>
    </w:p>
  </w:footnote>
  <w:footnote w:type="continuationSeparator" w:id="0">
    <w:p w14:paraId="356645EB" w14:textId="77777777" w:rsidR="00E0551A" w:rsidRDefault="00E0551A">
      <w:r>
        <w:continuationSeparator/>
      </w:r>
    </w:p>
  </w:footnote>
  <w:footnote w:type="continuationNotice" w:id="1">
    <w:p w14:paraId="086DB65C" w14:textId="77777777" w:rsidR="00E0551A" w:rsidRDefault="00E05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0AC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5A38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C74ED"/>
    <w:multiLevelType w:val="hybridMultilevel"/>
    <w:tmpl w:val="6E10E8E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7A70B0D"/>
    <w:multiLevelType w:val="hybridMultilevel"/>
    <w:tmpl w:val="3FB8D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7E4B68"/>
    <w:multiLevelType w:val="hybridMultilevel"/>
    <w:tmpl w:val="5F8E2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38576B"/>
    <w:multiLevelType w:val="hybridMultilevel"/>
    <w:tmpl w:val="221E40AA"/>
    <w:lvl w:ilvl="0" w:tplc="F1A01C4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C017C"/>
    <w:multiLevelType w:val="hybridMultilevel"/>
    <w:tmpl w:val="38F2025A"/>
    <w:lvl w:ilvl="0" w:tplc="1304FA12">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4E3D83"/>
    <w:multiLevelType w:val="hybridMultilevel"/>
    <w:tmpl w:val="17F215AC"/>
    <w:lvl w:ilvl="0" w:tplc="C89C887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1A5D79"/>
    <w:multiLevelType w:val="hybridMultilevel"/>
    <w:tmpl w:val="A346622E"/>
    <w:lvl w:ilvl="0" w:tplc="4C80606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852C93"/>
    <w:multiLevelType w:val="hybridMultilevel"/>
    <w:tmpl w:val="E542B26C"/>
    <w:lvl w:ilvl="0" w:tplc="A970B9A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DBA14BE"/>
    <w:multiLevelType w:val="hybridMultilevel"/>
    <w:tmpl w:val="EFB6E29A"/>
    <w:lvl w:ilvl="0" w:tplc="3188B75C">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534CF6"/>
    <w:multiLevelType w:val="hybridMultilevel"/>
    <w:tmpl w:val="6290B15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D03DE5"/>
    <w:multiLevelType w:val="hybridMultilevel"/>
    <w:tmpl w:val="2FC0399E"/>
    <w:lvl w:ilvl="0" w:tplc="CB32C54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32"/>
  </w:num>
  <w:num w:numId="3">
    <w:abstractNumId w:val="26"/>
  </w:num>
  <w:num w:numId="4">
    <w:abstractNumId w:val="28"/>
  </w:num>
  <w:num w:numId="5">
    <w:abstractNumId w:val="21"/>
  </w:num>
  <w:num w:numId="6">
    <w:abstractNumId w:val="31"/>
  </w:num>
  <w:num w:numId="7">
    <w:abstractNumId w:val="37"/>
  </w:num>
  <w:num w:numId="8">
    <w:abstractNumId w:val="23"/>
  </w:num>
  <w:num w:numId="9">
    <w:abstractNumId w:val="18"/>
  </w:num>
  <w:num w:numId="10">
    <w:abstractNumId w:val="2"/>
  </w:num>
  <w:num w:numId="11">
    <w:abstractNumId w:val="1"/>
  </w:num>
  <w:num w:numId="12">
    <w:abstractNumId w:val="0"/>
  </w:num>
  <w:num w:numId="13">
    <w:abstractNumId w:val="35"/>
  </w:num>
  <w:num w:numId="14">
    <w:abstractNumId w:val="36"/>
  </w:num>
  <w:num w:numId="15">
    <w:abstractNumId w:val="30"/>
  </w:num>
  <w:num w:numId="16">
    <w:abstractNumId w:val="39"/>
  </w:num>
  <w:num w:numId="17">
    <w:abstractNumId w:val="13"/>
  </w:num>
  <w:num w:numId="18">
    <w:abstractNumId w:val="16"/>
  </w:num>
  <w:num w:numId="19">
    <w:abstractNumId w:val="5"/>
  </w:num>
  <w:num w:numId="20">
    <w:abstractNumId w:val="46"/>
  </w:num>
  <w:num w:numId="21">
    <w:abstractNumId w:val="24"/>
  </w:num>
  <w:num w:numId="22">
    <w:abstractNumId w:val="43"/>
  </w:num>
  <w:num w:numId="23">
    <w:abstractNumId w:val="20"/>
  </w:num>
  <w:num w:numId="24">
    <w:abstractNumId w:val="10"/>
  </w:num>
  <w:num w:numId="25">
    <w:abstractNumId w:val="11"/>
  </w:num>
  <w:num w:numId="26">
    <w:abstractNumId w:val="7"/>
  </w:num>
  <w:num w:numId="27">
    <w:abstractNumId w:val="12"/>
  </w:num>
  <w:num w:numId="28">
    <w:abstractNumId w:val="45"/>
  </w:num>
  <w:num w:numId="29">
    <w:abstractNumId w:val="36"/>
  </w:num>
  <w:num w:numId="30">
    <w:abstractNumId w:val="44"/>
  </w:num>
  <w:num w:numId="31">
    <w:abstractNumId w:val="8"/>
  </w:num>
  <w:num w:numId="32">
    <w:abstractNumId w:val="38"/>
  </w:num>
  <w:num w:numId="33">
    <w:abstractNumId w:val="4"/>
  </w:num>
  <w:num w:numId="34">
    <w:abstractNumId w:val="14"/>
  </w:num>
  <w:num w:numId="35">
    <w:abstractNumId w:val="33"/>
  </w:num>
  <w:num w:numId="36">
    <w:abstractNumId w:val="19"/>
  </w:num>
  <w:num w:numId="37">
    <w:abstractNumId w:val="6"/>
  </w:num>
  <w:num w:numId="38">
    <w:abstractNumId w:val="42"/>
  </w:num>
  <w:num w:numId="39">
    <w:abstractNumId w:val="34"/>
  </w:num>
  <w:num w:numId="40">
    <w:abstractNumId w:val="15"/>
  </w:num>
  <w:num w:numId="41">
    <w:abstractNumId w:val="41"/>
  </w:num>
  <w:num w:numId="42">
    <w:abstractNumId w:val="22"/>
  </w:num>
  <w:num w:numId="43">
    <w:abstractNumId w:val="27"/>
  </w:num>
  <w:num w:numId="44">
    <w:abstractNumId w:val="29"/>
  </w:num>
  <w:num w:numId="45">
    <w:abstractNumId w:val="47"/>
  </w:num>
  <w:num w:numId="46">
    <w:abstractNumId w:val="9"/>
  </w:num>
  <w:num w:numId="47">
    <w:abstractNumId w:val="40"/>
  </w:num>
  <w:num w:numId="48">
    <w:abstractNumId w:val="17"/>
  </w:num>
  <w:num w:numId="4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217F0"/>
    <w:rsid w:val="00024D4D"/>
    <w:rsid w:val="00024D61"/>
    <w:rsid w:val="00024E72"/>
    <w:rsid w:val="0002564D"/>
    <w:rsid w:val="00025ECA"/>
    <w:rsid w:val="000274CE"/>
    <w:rsid w:val="0003153F"/>
    <w:rsid w:val="000325B8"/>
    <w:rsid w:val="0003357D"/>
    <w:rsid w:val="00034C15"/>
    <w:rsid w:val="00035B2E"/>
    <w:rsid w:val="00036BA1"/>
    <w:rsid w:val="0004001C"/>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36A"/>
    <w:rsid w:val="00081330"/>
    <w:rsid w:val="000819F3"/>
    <w:rsid w:val="00081AE6"/>
    <w:rsid w:val="00081EE5"/>
    <w:rsid w:val="00083D87"/>
    <w:rsid w:val="000855EB"/>
    <w:rsid w:val="0008584F"/>
    <w:rsid w:val="00085B52"/>
    <w:rsid w:val="000866F2"/>
    <w:rsid w:val="00086BDD"/>
    <w:rsid w:val="000878EC"/>
    <w:rsid w:val="0009009F"/>
    <w:rsid w:val="00091488"/>
    <w:rsid w:val="00091557"/>
    <w:rsid w:val="0009183C"/>
    <w:rsid w:val="00091A0B"/>
    <w:rsid w:val="000924C1"/>
    <w:rsid w:val="000924F0"/>
    <w:rsid w:val="000932B8"/>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08A"/>
    <w:rsid w:val="000D0D07"/>
    <w:rsid w:val="000D2CEB"/>
    <w:rsid w:val="000D431C"/>
    <w:rsid w:val="000D4797"/>
    <w:rsid w:val="000D5A63"/>
    <w:rsid w:val="000E0527"/>
    <w:rsid w:val="000E1E92"/>
    <w:rsid w:val="000E20B6"/>
    <w:rsid w:val="000E22B9"/>
    <w:rsid w:val="000E5F45"/>
    <w:rsid w:val="000E794D"/>
    <w:rsid w:val="000F06D6"/>
    <w:rsid w:val="000F0AB9"/>
    <w:rsid w:val="000F0EB1"/>
    <w:rsid w:val="000F0FE0"/>
    <w:rsid w:val="000F1106"/>
    <w:rsid w:val="000F1312"/>
    <w:rsid w:val="000F1A8E"/>
    <w:rsid w:val="000F2894"/>
    <w:rsid w:val="000F2D09"/>
    <w:rsid w:val="000F3705"/>
    <w:rsid w:val="000F3BE9"/>
    <w:rsid w:val="000F3F6C"/>
    <w:rsid w:val="000F47C3"/>
    <w:rsid w:val="000F6111"/>
    <w:rsid w:val="000F6DF3"/>
    <w:rsid w:val="001005FF"/>
    <w:rsid w:val="00100CF6"/>
    <w:rsid w:val="00103F29"/>
    <w:rsid w:val="00104E8A"/>
    <w:rsid w:val="001062FB"/>
    <w:rsid w:val="001063E6"/>
    <w:rsid w:val="00107A6B"/>
    <w:rsid w:val="00107F35"/>
    <w:rsid w:val="00110F59"/>
    <w:rsid w:val="00111864"/>
    <w:rsid w:val="0011199B"/>
    <w:rsid w:val="00111B19"/>
    <w:rsid w:val="001122A4"/>
    <w:rsid w:val="00112A0A"/>
    <w:rsid w:val="00113CF4"/>
    <w:rsid w:val="00114D27"/>
    <w:rsid w:val="001153EA"/>
    <w:rsid w:val="00115643"/>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07ED"/>
    <w:rsid w:val="00143088"/>
    <w:rsid w:val="00144F60"/>
    <w:rsid w:val="00145802"/>
    <w:rsid w:val="001464B7"/>
    <w:rsid w:val="0015137B"/>
    <w:rsid w:val="00151728"/>
    <w:rsid w:val="00151B08"/>
    <w:rsid w:val="00151E23"/>
    <w:rsid w:val="001526E0"/>
    <w:rsid w:val="00152737"/>
    <w:rsid w:val="001551B5"/>
    <w:rsid w:val="00156387"/>
    <w:rsid w:val="00160D9C"/>
    <w:rsid w:val="00161012"/>
    <w:rsid w:val="001612FE"/>
    <w:rsid w:val="0016143B"/>
    <w:rsid w:val="001622DE"/>
    <w:rsid w:val="00162A24"/>
    <w:rsid w:val="001659C1"/>
    <w:rsid w:val="00167993"/>
    <w:rsid w:val="001702BB"/>
    <w:rsid w:val="00170C1A"/>
    <w:rsid w:val="00170CD5"/>
    <w:rsid w:val="00170EC9"/>
    <w:rsid w:val="00172540"/>
    <w:rsid w:val="00173A8E"/>
    <w:rsid w:val="0017502C"/>
    <w:rsid w:val="001761D7"/>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CBA"/>
    <w:rsid w:val="001B0D97"/>
    <w:rsid w:val="001B5672"/>
    <w:rsid w:val="001B5A5D"/>
    <w:rsid w:val="001B6EE2"/>
    <w:rsid w:val="001C0368"/>
    <w:rsid w:val="001C1CE5"/>
    <w:rsid w:val="001C3D2A"/>
    <w:rsid w:val="001D1818"/>
    <w:rsid w:val="001D2DC6"/>
    <w:rsid w:val="001D4589"/>
    <w:rsid w:val="001D467D"/>
    <w:rsid w:val="001D51BA"/>
    <w:rsid w:val="001D53E7"/>
    <w:rsid w:val="001D6342"/>
    <w:rsid w:val="001D6352"/>
    <w:rsid w:val="001D6D53"/>
    <w:rsid w:val="001E507E"/>
    <w:rsid w:val="001E58E2"/>
    <w:rsid w:val="001E7AED"/>
    <w:rsid w:val="001F055B"/>
    <w:rsid w:val="001F0870"/>
    <w:rsid w:val="001F3916"/>
    <w:rsid w:val="001F3C1F"/>
    <w:rsid w:val="001F53C0"/>
    <w:rsid w:val="001F54C5"/>
    <w:rsid w:val="001F662C"/>
    <w:rsid w:val="001F7074"/>
    <w:rsid w:val="001F7818"/>
    <w:rsid w:val="00200490"/>
    <w:rsid w:val="00201F3A"/>
    <w:rsid w:val="00203D20"/>
    <w:rsid w:val="00203F96"/>
    <w:rsid w:val="00204E18"/>
    <w:rsid w:val="002069B2"/>
    <w:rsid w:val="00206E77"/>
    <w:rsid w:val="00207FA3"/>
    <w:rsid w:val="002103F2"/>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765"/>
    <w:rsid w:val="00230D18"/>
    <w:rsid w:val="002319E4"/>
    <w:rsid w:val="00233870"/>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E0D"/>
    <w:rsid w:val="002B0652"/>
    <w:rsid w:val="002B0821"/>
    <w:rsid w:val="002B23C0"/>
    <w:rsid w:val="002B24D6"/>
    <w:rsid w:val="002B3D69"/>
    <w:rsid w:val="002B71CC"/>
    <w:rsid w:val="002C41E6"/>
    <w:rsid w:val="002D0401"/>
    <w:rsid w:val="002D071A"/>
    <w:rsid w:val="002D091E"/>
    <w:rsid w:val="002D15C1"/>
    <w:rsid w:val="002D34B2"/>
    <w:rsid w:val="002D43F6"/>
    <w:rsid w:val="002D476F"/>
    <w:rsid w:val="002D48B0"/>
    <w:rsid w:val="002D5B37"/>
    <w:rsid w:val="002D7637"/>
    <w:rsid w:val="002E17F2"/>
    <w:rsid w:val="002E5123"/>
    <w:rsid w:val="002E56F6"/>
    <w:rsid w:val="002E6F21"/>
    <w:rsid w:val="002E7065"/>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99B"/>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159C"/>
    <w:rsid w:val="003B1FDE"/>
    <w:rsid w:val="003B252E"/>
    <w:rsid w:val="003B30CC"/>
    <w:rsid w:val="003B369F"/>
    <w:rsid w:val="003B36A3"/>
    <w:rsid w:val="003B52DC"/>
    <w:rsid w:val="003B64BB"/>
    <w:rsid w:val="003B7933"/>
    <w:rsid w:val="003B7C46"/>
    <w:rsid w:val="003B7F70"/>
    <w:rsid w:val="003B7FE5"/>
    <w:rsid w:val="003C11C8"/>
    <w:rsid w:val="003C1F41"/>
    <w:rsid w:val="003C2702"/>
    <w:rsid w:val="003C5F4C"/>
    <w:rsid w:val="003C7806"/>
    <w:rsid w:val="003D0FAA"/>
    <w:rsid w:val="003D109F"/>
    <w:rsid w:val="003D1736"/>
    <w:rsid w:val="003D2478"/>
    <w:rsid w:val="003D2A9A"/>
    <w:rsid w:val="003D3C45"/>
    <w:rsid w:val="003D5B1F"/>
    <w:rsid w:val="003D7A9E"/>
    <w:rsid w:val="003E15FA"/>
    <w:rsid w:val="003E3BEE"/>
    <w:rsid w:val="003E424D"/>
    <w:rsid w:val="003E454B"/>
    <w:rsid w:val="003E55E4"/>
    <w:rsid w:val="003E6D21"/>
    <w:rsid w:val="003E74E3"/>
    <w:rsid w:val="003F05C7"/>
    <w:rsid w:val="003F102B"/>
    <w:rsid w:val="003F1EBA"/>
    <w:rsid w:val="003F24E4"/>
    <w:rsid w:val="003F2CD4"/>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C87"/>
    <w:rsid w:val="00422AA4"/>
    <w:rsid w:val="00423BA7"/>
    <w:rsid w:val="004242F4"/>
    <w:rsid w:val="004266D0"/>
    <w:rsid w:val="00426D07"/>
    <w:rsid w:val="00427248"/>
    <w:rsid w:val="00430309"/>
    <w:rsid w:val="00430DFB"/>
    <w:rsid w:val="004331B7"/>
    <w:rsid w:val="00435672"/>
    <w:rsid w:val="00437447"/>
    <w:rsid w:val="00441A92"/>
    <w:rsid w:val="004431DC"/>
    <w:rsid w:val="0044382C"/>
    <w:rsid w:val="00443B36"/>
    <w:rsid w:val="0044473A"/>
    <w:rsid w:val="00444F56"/>
    <w:rsid w:val="00444F7B"/>
    <w:rsid w:val="00446488"/>
    <w:rsid w:val="00447AFE"/>
    <w:rsid w:val="004517A8"/>
    <w:rsid w:val="004517AA"/>
    <w:rsid w:val="00452CAC"/>
    <w:rsid w:val="00455A89"/>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556B"/>
    <w:rsid w:val="004769EB"/>
    <w:rsid w:val="00477768"/>
    <w:rsid w:val="00481515"/>
    <w:rsid w:val="00481CB6"/>
    <w:rsid w:val="00482B11"/>
    <w:rsid w:val="00482BBC"/>
    <w:rsid w:val="00482E4B"/>
    <w:rsid w:val="0048348A"/>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2078"/>
    <w:rsid w:val="004F2D1F"/>
    <w:rsid w:val="004F362D"/>
    <w:rsid w:val="004F4DA3"/>
    <w:rsid w:val="004F5B42"/>
    <w:rsid w:val="004F7984"/>
    <w:rsid w:val="00501644"/>
    <w:rsid w:val="00504720"/>
    <w:rsid w:val="00504E22"/>
    <w:rsid w:val="005063E3"/>
    <w:rsid w:val="00506557"/>
    <w:rsid w:val="0050677A"/>
    <w:rsid w:val="005071E3"/>
    <w:rsid w:val="005108D8"/>
    <w:rsid w:val="005113DC"/>
    <w:rsid w:val="005116F9"/>
    <w:rsid w:val="005153A7"/>
    <w:rsid w:val="0052063A"/>
    <w:rsid w:val="0052085F"/>
    <w:rsid w:val="00520D80"/>
    <w:rsid w:val="005215AF"/>
    <w:rsid w:val="005219CF"/>
    <w:rsid w:val="005220D9"/>
    <w:rsid w:val="005223E5"/>
    <w:rsid w:val="00525238"/>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3171"/>
    <w:rsid w:val="00546970"/>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391A"/>
    <w:rsid w:val="00573B91"/>
    <w:rsid w:val="005741E5"/>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209A"/>
    <w:rsid w:val="005A3A25"/>
    <w:rsid w:val="005A662D"/>
    <w:rsid w:val="005B1409"/>
    <w:rsid w:val="005B34A3"/>
    <w:rsid w:val="005B35D7"/>
    <w:rsid w:val="005B392A"/>
    <w:rsid w:val="005B3AA3"/>
    <w:rsid w:val="005B5CA4"/>
    <w:rsid w:val="005B6F83"/>
    <w:rsid w:val="005C2222"/>
    <w:rsid w:val="005C2517"/>
    <w:rsid w:val="005C3EEE"/>
    <w:rsid w:val="005C74FB"/>
    <w:rsid w:val="005D1602"/>
    <w:rsid w:val="005D2414"/>
    <w:rsid w:val="005D28EE"/>
    <w:rsid w:val="005D42C9"/>
    <w:rsid w:val="005D6EF1"/>
    <w:rsid w:val="005E00A2"/>
    <w:rsid w:val="005E0AAD"/>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3083"/>
    <w:rsid w:val="006234A6"/>
    <w:rsid w:val="00624164"/>
    <w:rsid w:val="00625650"/>
    <w:rsid w:val="00630001"/>
    <w:rsid w:val="00630932"/>
    <w:rsid w:val="006311B3"/>
    <w:rsid w:val="0063284C"/>
    <w:rsid w:val="00634903"/>
    <w:rsid w:val="006359A2"/>
    <w:rsid w:val="00636398"/>
    <w:rsid w:val="006368D3"/>
    <w:rsid w:val="006370A5"/>
    <w:rsid w:val="006377EC"/>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F40"/>
    <w:rsid w:val="00655733"/>
    <w:rsid w:val="00655ACD"/>
    <w:rsid w:val="00656A92"/>
    <w:rsid w:val="00656DDE"/>
    <w:rsid w:val="0066011D"/>
    <w:rsid w:val="006604BF"/>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3157"/>
    <w:rsid w:val="00683ECE"/>
    <w:rsid w:val="00685058"/>
    <w:rsid w:val="00690454"/>
    <w:rsid w:val="0069210F"/>
    <w:rsid w:val="00695FC2"/>
    <w:rsid w:val="00696035"/>
    <w:rsid w:val="00696949"/>
    <w:rsid w:val="00696CB7"/>
    <w:rsid w:val="00697052"/>
    <w:rsid w:val="006A0799"/>
    <w:rsid w:val="006A3E44"/>
    <w:rsid w:val="006A46FB"/>
    <w:rsid w:val="006A49E9"/>
    <w:rsid w:val="006A4E04"/>
    <w:rsid w:val="006A5E28"/>
    <w:rsid w:val="006A697B"/>
    <w:rsid w:val="006A7AFF"/>
    <w:rsid w:val="006B0262"/>
    <w:rsid w:val="006B1816"/>
    <w:rsid w:val="006B2099"/>
    <w:rsid w:val="006B231F"/>
    <w:rsid w:val="006B24C8"/>
    <w:rsid w:val="006B50CF"/>
    <w:rsid w:val="006C03B8"/>
    <w:rsid w:val="006C1F3A"/>
    <w:rsid w:val="006C5EC9"/>
    <w:rsid w:val="006C6059"/>
    <w:rsid w:val="006C701A"/>
    <w:rsid w:val="006C7522"/>
    <w:rsid w:val="006D0D28"/>
    <w:rsid w:val="006D25B6"/>
    <w:rsid w:val="006D6F08"/>
    <w:rsid w:val="006E062C"/>
    <w:rsid w:val="006E1C82"/>
    <w:rsid w:val="006E264B"/>
    <w:rsid w:val="006E28B7"/>
    <w:rsid w:val="006E2A9B"/>
    <w:rsid w:val="006E3310"/>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2287"/>
    <w:rsid w:val="00712772"/>
    <w:rsid w:val="00714379"/>
    <w:rsid w:val="007148D3"/>
    <w:rsid w:val="007149DC"/>
    <w:rsid w:val="00715B9A"/>
    <w:rsid w:val="00715E62"/>
    <w:rsid w:val="00715FA7"/>
    <w:rsid w:val="007203CA"/>
    <w:rsid w:val="0072078B"/>
    <w:rsid w:val="007208E8"/>
    <w:rsid w:val="007257D0"/>
    <w:rsid w:val="00726EA6"/>
    <w:rsid w:val="00727208"/>
    <w:rsid w:val="00727680"/>
    <w:rsid w:val="00730C39"/>
    <w:rsid w:val="007315C9"/>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68AD"/>
    <w:rsid w:val="00756AE1"/>
    <w:rsid w:val="007571E1"/>
    <w:rsid w:val="00757A16"/>
    <w:rsid w:val="007604B2"/>
    <w:rsid w:val="00760945"/>
    <w:rsid w:val="00762E75"/>
    <w:rsid w:val="00764FAD"/>
    <w:rsid w:val="007650A9"/>
    <w:rsid w:val="00765281"/>
    <w:rsid w:val="00765551"/>
    <w:rsid w:val="00766BAD"/>
    <w:rsid w:val="0076732B"/>
    <w:rsid w:val="007729A2"/>
    <w:rsid w:val="00773B0B"/>
    <w:rsid w:val="007755F2"/>
    <w:rsid w:val="00776183"/>
    <w:rsid w:val="00776971"/>
    <w:rsid w:val="00780A80"/>
    <w:rsid w:val="0078177E"/>
    <w:rsid w:val="0078304C"/>
    <w:rsid w:val="00783673"/>
    <w:rsid w:val="00783EF6"/>
    <w:rsid w:val="007843B0"/>
    <w:rsid w:val="00785490"/>
    <w:rsid w:val="00786038"/>
    <w:rsid w:val="00786EDF"/>
    <w:rsid w:val="0078792A"/>
    <w:rsid w:val="00791415"/>
    <w:rsid w:val="00791E95"/>
    <w:rsid w:val="007925EA"/>
    <w:rsid w:val="00793CD8"/>
    <w:rsid w:val="00795C92"/>
    <w:rsid w:val="00796231"/>
    <w:rsid w:val="00797EEA"/>
    <w:rsid w:val="007A1CB3"/>
    <w:rsid w:val="007A306F"/>
    <w:rsid w:val="007A43A6"/>
    <w:rsid w:val="007A51DE"/>
    <w:rsid w:val="007A58A6"/>
    <w:rsid w:val="007A6DA6"/>
    <w:rsid w:val="007A7351"/>
    <w:rsid w:val="007B3D2D"/>
    <w:rsid w:val="007B49B0"/>
    <w:rsid w:val="007B50AE"/>
    <w:rsid w:val="007B51DF"/>
    <w:rsid w:val="007B6E7A"/>
    <w:rsid w:val="007C05DD"/>
    <w:rsid w:val="007C1B93"/>
    <w:rsid w:val="007C3D18"/>
    <w:rsid w:val="007C43C8"/>
    <w:rsid w:val="007C4B7C"/>
    <w:rsid w:val="007C5B38"/>
    <w:rsid w:val="007C60BF"/>
    <w:rsid w:val="007C6A07"/>
    <w:rsid w:val="007C75A1"/>
    <w:rsid w:val="007C77A5"/>
    <w:rsid w:val="007D04E5"/>
    <w:rsid w:val="007D0BFB"/>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357F"/>
    <w:rsid w:val="007F47B5"/>
    <w:rsid w:val="007F753D"/>
    <w:rsid w:val="00800104"/>
    <w:rsid w:val="00803D6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AB4"/>
    <w:rsid w:val="00825C42"/>
    <w:rsid w:val="00825D25"/>
    <w:rsid w:val="00827D6F"/>
    <w:rsid w:val="0083190E"/>
    <w:rsid w:val="00831BB5"/>
    <w:rsid w:val="00835687"/>
    <w:rsid w:val="00837670"/>
    <w:rsid w:val="008376AC"/>
    <w:rsid w:val="00841995"/>
    <w:rsid w:val="008444E8"/>
    <w:rsid w:val="00844E80"/>
    <w:rsid w:val="008456A8"/>
    <w:rsid w:val="00846FE7"/>
    <w:rsid w:val="00850F16"/>
    <w:rsid w:val="008515C6"/>
    <w:rsid w:val="00856911"/>
    <w:rsid w:val="00863D3C"/>
    <w:rsid w:val="008677FD"/>
    <w:rsid w:val="008706D4"/>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91D41"/>
    <w:rsid w:val="008941E3"/>
    <w:rsid w:val="008947DF"/>
    <w:rsid w:val="00894A88"/>
    <w:rsid w:val="00895386"/>
    <w:rsid w:val="008961BB"/>
    <w:rsid w:val="00897BC9"/>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D7B00"/>
    <w:rsid w:val="008E065E"/>
    <w:rsid w:val="008E0927"/>
    <w:rsid w:val="008E1909"/>
    <w:rsid w:val="008E1E06"/>
    <w:rsid w:val="008E2C04"/>
    <w:rsid w:val="008E446B"/>
    <w:rsid w:val="008E4C09"/>
    <w:rsid w:val="008E6E35"/>
    <w:rsid w:val="008E784A"/>
    <w:rsid w:val="008F1EAB"/>
    <w:rsid w:val="008F33DC"/>
    <w:rsid w:val="008F35C2"/>
    <w:rsid w:val="008F477F"/>
    <w:rsid w:val="00902350"/>
    <w:rsid w:val="0090336B"/>
    <w:rsid w:val="009053AA"/>
    <w:rsid w:val="00905EA3"/>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CE9"/>
    <w:rsid w:val="00920BF2"/>
    <w:rsid w:val="00922010"/>
    <w:rsid w:val="00923D96"/>
    <w:rsid w:val="00924FB0"/>
    <w:rsid w:val="009317CD"/>
    <w:rsid w:val="00931AF2"/>
    <w:rsid w:val="00931BD9"/>
    <w:rsid w:val="00934624"/>
    <w:rsid w:val="00934F13"/>
    <w:rsid w:val="0093583F"/>
    <w:rsid w:val="009368F3"/>
    <w:rsid w:val="00937A62"/>
    <w:rsid w:val="00937AF9"/>
    <w:rsid w:val="009405D7"/>
    <w:rsid w:val="00941636"/>
    <w:rsid w:val="00942D98"/>
    <w:rsid w:val="00943742"/>
    <w:rsid w:val="00945C05"/>
    <w:rsid w:val="00946871"/>
    <w:rsid w:val="00946945"/>
    <w:rsid w:val="00947713"/>
    <w:rsid w:val="00947B69"/>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80477"/>
    <w:rsid w:val="00980A7F"/>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AC2"/>
    <w:rsid w:val="009B4438"/>
    <w:rsid w:val="009B4DF4"/>
    <w:rsid w:val="009B564E"/>
    <w:rsid w:val="009B7E87"/>
    <w:rsid w:val="009C0169"/>
    <w:rsid w:val="009C0283"/>
    <w:rsid w:val="009C14BE"/>
    <w:rsid w:val="009C1746"/>
    <w:rsid w:val="009C403E"/>
    <w:rsid w:val="009D4511"/>
    <w:rsid w:val="009D4A4A"/>
    <w:rsid w:val="009D4FF0"/>
    <w:rsid w:val="009D6262"/>
    <w:rsid w:val="009D703C"/>
    <w:rsid w:val="009D718F"/>
    <w:rsid w:val="009D72B4"/>
    <w:rsid w:val="009D7AA7"/>
    <w:rsid w:val="009E068F"/>
    <w:rsid w:val="009E14E0"/>
    <w:rsid w:val="009E35DB"/>
    <w:rsid w:val="009E47A3"/>
    <w:rsid w:val="009E7728"/>
    <w:rsid w:val="009E77BD"/>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192"/>
    <w:rsid w:val="00A2351A"/>
    <w:rsid w:val="00A24724"/>
    <w:rsid w:val="00A264A9"/>
    <w:rsid w:val="00A26DCF"/>
    <w:rsid w:val="00A27785"/>
    <w:rsid w:val="00A30187"/>
    <w:rsid w:val="00A3448A"/>
    <w:rsid w:val="00A3472C"/>
    <w:rsid w:val="00A34953"/>
    <w:rsid w:val="00A36297"/>
    <w:rsid w:val="00A36E0B"/>
    <w:rsid w:val="00A41AC7"/>
    <w:rsid w:val="00A41E2B"/>
    <w:rsid w:val="00A45B74"/>
    <w:rsid w:val="00A52E1D"/>
    <w:rsid w:val="00A54774"/>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304E"/>
    <w:rsid w:val="00A83733"/>
    <w:rsid w:val="00A84376"/>
    <w:rsid w:val="00A8441E"/>
    <w:rsid w:val="00A85975"/>
    <w:rsid w:val="00A8659B"/>
    <w:rsid w:val="00A8732F"/>
    <w:rsid w:val="00A87AB5"/>
    <w:rsid w:val="00A87BD0"/>
    <w:rsid w:val="00A916C3"/>
    <w:rsid w:val="00A92879"/>
    <w:rsid w:val="00A93B35"/>
    <w:rsid w:val="00A9442A"/>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2F04"/>
    <w:rsid w:val="00AB4AB8"/>
    <w:rsid w:val="00AB655E"/>
    <w:rsid w:val="00AB67A7"/>
    <w:rsid w:val="00AC007F"/>
    <w:rsid w:val="00AC1208"/>
    <w:rsid w:val="00AC1EDF"/>
    <w:rsid w:val="00AC2DF3"/>
    <w:rsid w:val="00AC2ECD"/>
    <w:rsid w:val="00AC3119"/>
    <w:rsid w:val="00AC49FB"/>
    <w:rsid w:val="00AC5A10"/>
    <w:rsid w:val="00AD0AA3"/>
    <w:rsid w:val="00AD10FC"/>
    <w:rsid w:val="00AD1613"/>
    <w:rsid w:val="00AD3F94"/>
    <w:rsid w:val="00AD4A5A"/>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B006FE"/>
    <w:rsid w:val="00B007CB"/>
    <w:rsid w:val="00B02197"/>
    <w:rsid w:val="00B02AA9"/>
    <w:rsid w:val="00B02C21"/>
    <w:rsid w:val="00B02FA3"/>
    <w:rsid w:val="00B05084"/>
    <w:rsid w:val="00B105E3"/>
    <w:rsid w:val="00B13DBD"/>
    <w:rsid w:val="00B15696"/>
    <w:rsid w:val="00B157F9"/>
    <w:rsid w:val="00B17D58"/>
    <w:rsid w:val="00B20256"/>
    <w:rsid w:val="00B205A2"/>
    <w:rsid w:val="00B20D09"/>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51596"/>
    <w:rsid w:val="00B52FE7"/>
    <w:rsid w:val="00B53128"/>
    <w:rsid w:val="00B548B7"/>
    <w:rsid w:val="00B55D37"/>
    <w:rsid w:val="00B56C21"/>
    <w:rsid w:val="00B56FE0"/>
    <w:rsid w:val="00B60B85"/>
    <w:rsid w:val="00B60BCA"/>
    <w:rsid w:val="00B610DB"/>
    <w:rsid w:val="00B664C7"/>
    <w:rsid w:val="00B67E21"/>
    <w:rsid w:val="00B724A1"/>
    <w:rsid w:val="00B739F6"/>
    <w:rsid w:val="00B73FFC"/>
    <w:rsid w:val="00B77490"/>
    <w:rsid w:val="00B81A6C"/>
    <w:rsid w:val="00B85DE5"/>
    <w:rsid w:val="00B868BC"/>
    <w:rsid w:val="00B86C14"/>
    <w:rsid w:val="00B90F73"/>
    <w:rsid w:val="00B91364"/>
    <w:rsid w:val="00B93B59"/>
    <w:rsid w:val="00B9406A"/>
    <w:rsid w:val="00BA1F3F"/>
    <w:rsid w:val="00BA2280"/>
    <w:rsid w:val="00BA2A08"/>
    <w:rsid w:val="00BA56D2"/>
    <w:rsid w:val="00BA6680"/>
    <w:rsid w:val="00BA76E0"/>
    <w:rsid w:val="00BB1B77"/>
    <w:rsid w:val="00BB2A25"/>
    <w:rsid w:val="00BB301D"/>
    <w:rsid w:val="00BB31A7"/>
    <w:rsid w:val="00BB3682"/>
    <w:rsid w:val="00BB40A7"/>
    <w:rsid w:val="00BB51E9"/>
    <w:rsid w:val="00BB5FE8"/>
    <w:rsid w:val="00BB79EC"/>
    <w:rsid w:val="00BB7A76"/>
    <w:rsid w:val="00BC0FDC"/>
    <w:rsid w:val="00BC14C4"/>
    <w:rsid w:val="00BC3053"/>
    <w:rsid w:val="00BC34F7"/>
    <w:rsid w:val="00BC4371"/>
    <w:rsid w:val="00BC4D2E"/>
    <w:rsid w:val="00BC5C2D"/>
    <w:rsid w:val="00BC5F98"/>
    <w:rsid w:val="00BD1C34"/>
    <w:rsid w:val="00BD349E"/>
    <w:rsid w:val="00BD40FC"/>
    <w:rsid w:val="00BD4307"/>
    <w:rsid w:val="00BD48AC"/>
    <w:rsid w:val="00BD5F1A"/>
    <w:rsid w:val="00BD66C7"/>
    <w:rsid w:val="00BD67EE"/>
    <w:rsid w:val="00BD7892"/>
    <w:rsid w:val="00BE1234"/>
    <w:rsid w:val="00BE1B43"/>
    <w:rsid w:val="00BE2FA6"/>
    <w:rsid w:val="00BE333F"/>
    <w:rsid w:val="00BE349A"/>
    <w:rsid w:val="00BE35BE"/>
    <w:rsid w:val="00BE7406"/>
    <w:rsid w:val="00BE7603"/>
    <w:rsid w:val="00BF3279"/>
    <w:rsid w:val="00BF4C5D"/>
    <w:rsid w:val="00BF59C3"/>
    <w:rsid w:val="00BF74C7"/>
    <w:rsid w:val="00C015F1"/>
    <w:rsid w:val="00C01F33"/>
    <w:rsid w:val="00C02CC6"/>
    <w:rsid w:val="00C03092"/>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165AB"/>
    <w:rsid w:val="00C225EC"/>
    <w:rsid w:val="00C237A6"/>
    <w:rsid w:val="00C237C9"/>
    <w:rsid w:val="00C247C0"/>
    <w:rsid w:val="00C268E6"/>
    <w:rsid w:val="00C279B5"/>
    <w:rsid w:val="00C27C45"/>
    <w:rsid w:val="00C306E0"/>
    <w:rsid w:val="00C355C1"/>
    <w:rsid w:val="00C35FB3"/>
    <w:rsid w:val="00C3719D"/>
    <w:rsid w:val="00C37A57"/>
    <w:rsid w:val="00C37AAC"/>
    <w:rsid w:val="00C37CB2"/>
    <w:rsid w:val="00C37E75"/>
    <w:rsid w:val="00C43248"/>
    <w:rsid w:val="00C44107"/>
    <w:rsid w:val="00C4572D"/>
    <w:rsid w:val="00C46DE0"/>
    <w:rsid w:val="00C473A5"/>
    <w:rsid w:val="00C47431"/>
    <w:rsid w:val="00C53D78"/>
    <w:rsid w:val="00C54995"/>
    <w:rsid w:val="00C54A24"/>
    <w:rsid w:val="00C54D41"/>
    <w:rsid w:val="00C554F7"/>
    <w:rsid w:val="00C56205"/>
    <w:rsid w:val="00C60783"/>
    <w:rsid w:val="00C63BD1"/>
    <w:rsid w:val="00C64672"/>
    <w:rsid w:val="00C66DD1"/>
    <w:rsid w:val="00C67696"/>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9027A"/>
    <w:rsid w:val="00C9068E"/>
    <w:rsid w:val="00C9138B"/>
    <w:rsid w:val="00C916B9"/>
    <w:rsid w:val="00C91AB4"/>
    <w:rsid w:val="00C91B0D"/>
    <w:rsid w:val="00C930E4"/>
    <w:rsid w:val="00C93814"/>
    <w:rsid w:val="00C939C4"/>
    <w:rsid w:val="00C93C4B"/>
    <w:rsid w:val="00C944AB"/>
    <w:rsid w:val="00C94913"/>
    <w:rsid w:val="00C957DA"/>
    <w:rsid w:val="00C95B40"/>
    <w:rsid w:val="00C96C7F"/>
    <w:rsid w:val="00C96E7F"/>
    <w:rsid w:val="00C97EA3"/>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DD9"/>
    <w:rsid w:val="00CC67DC"/>
    <w:rsid w:val="00CC7B45"/>
    <w:rsid w:val="00CD0C3C"/>
    <w:rsid w:val="00CD0CC3"/>
    <w:rsid w:val="00CD1188"/>
    <w:rsid w:val="00CD1252"/>
    <w:rsid w:val="00CD15E6"/>
    <w:rsid w:val="00CD2ED1"/>
    <w:rsid w:val="00CD337B"/>
    <w:rsid w:val="00CD35EF"/>
    <w:rsid w:val="00CD5181"/>
    <w:rsid w:val="00CD5476"/>
    <w:rsid w:val="00CD5D8B"/>
    <w:rsid w:val="00CD6A89"/>
    <w:rsid w:val="00CE0424"/>
    <w:rsid w:val="00CE0628"/>
    <w:rsid w:val="00CE15EF"/>
    <w:rsid w:val="00CE28CB"/>
    <w:rsid w:val="00CE3D4A"/>
    <w:rsid w:val="00CE59A9"/>
    <w:rsid w:val="00CE5E28"/>
    <w:rsid w:val="00CE7561"/>
    <w:rsid w:val="00CF0C10"/>
    <w:rsid w:val="00CF1354"/>
    <w:rsid w:val="00CF2059"/>
    <w:rsid w:val="00CF3B1F"/>
    <w:rsid w:val="00CF3BF6"/>
    <w:rsid w:val="00CF56A7"/>
    <w:rsid w:val="00CF625B"/>
    <w:rsid w:val="00CF6483"/>
    <w:rsid w:val="00CF687E"/>
    <w:rsid w:val="00D01749"/>
    <w:rsid w:val="00D0349B"/>
    <w:rsid w:val="00D05A3D"/>
    <w:rsid w:val="00D05E52"/>
    <w:rsid w:val="00D10249"/>
    <w:rsid w:val="00D10ECC"/>
    <w:rsid w:val="00D115C3"/>
    <w:rsid w:val="00D11897"/>
    <w:rsid w:val="00D13102"/>
    <w:rsid w:val="00D13135"/>
    <w:rsid w:val="00D13E4E"/>
    <w:rsid w:val="00D16A89"/>
    <w:rsid w:val="00D2091B"/>
    <w:rsid w:val="00D239A7"/>
    <w:rsid w:val="00D23F47"/>
    <w:rsid w:val="00D24489"/>
    <w:rsid w:val="00D24707"/>
    <w:rsid w:val="00D24ACA"/>
    <w:rsid w:val="00D24D53"/>
    <w:rsid w:val="00D26300"/>
    <w:rsid w:val="00D3194B"/>
    <w:rsid w:val="00D32140"/>
    <w:rsid w:val="00D331C2"/>
    <w:rsid w:val="00D34B62"/>
    <w:rsid w:val="00D36E71"/>
    <w:rsid w:val="00D37D87"/>
    <w:rsid w:val="00D40B33"/>
    <w:rsid w:val="00D40BF8"/>
    <w:rsid w:val="00D4318F"/>
    <w:rsid w:val="00D438BF"/>
    <w:rsid w:val="00D440F8"/>
    <w:rsid w:val="00D50917"/>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404"/>
    <w:rsid w:val="00D708B0"/>
    <w:rsid w:val="00D73138"/>
    <w:rsid w:val="00D74F31"/>
    <w:rsid w:val="00D7630E"/>
    <w:rsid w:val="00D77B1D"/>
    <w:rsid w:val="00D8021F"/>
    <w:rsid w:val="00D80383"/>
    <w:rsid w:val="00D804B9"/>
    <w:rsid w:val="00D81C8F"/>
    <w:rsid w:val="00D823C6"/>
    <w:rsid w:val="00D82551"/>
    <w:rsid w:val="00D8327F"/>
    <w:rsid w:val="00D86CA3"/>
    <w:rsid w:val="00D871CE"/>
    <w:rsid w:val="00D9196D"/>
    <w:rsid w:val="00D92982"/>
    <w:rsid w:val="00D93A07"/>
    <w:rsid w:val="00D97217"/>
    <w:rsid w:val="00D97844"/>
    <w:rsid w:val="00DA305E"/>
    <w:rsid w:val="00DA45B7"/>
    <w:rsid w:val="00DA4A3E"/>
    <w:rsid w:val="00DA5417"/>
    <w:rsid w:val="00DA56E8"/>
    <w:rsid w:val="00DA64AC"/>
    <w:rsid w:val="00DB0A9F"/>
    <w:rsid w:val="00DB377D"/>
    <w:rsid w:val="00DC2AA5"/>
    <w:rsid w:val="00DC2D36"/>
    <w:rsid w:val="00DC53EF"/>
    <w:rsid w:val="00DC57A2"/>
    <w:rsid w:val="00DC726D"/>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E01FE2"/>
    <w:rsid w:val="00E04532"/>
    <w:rsid w:val="00E051BA"/>
    <w:rsid w:val="00E0551A"/>
    <w:rsid w:val="00E07259"/>
    <w:rsid w:val="00E110E7"/>
    <w:rsid w:val="00E11B20"/>
    <w:rsid w:val="00E12186"/>
    <w:rsid w:val="00E15F17"/>
    <w:rsid w:val="00E16693"/>
    <w:rsid w:val="00E16883"/>
    <w:rsid w:val="00E17FA2"/>
    <w:rsid w:val="00E20C86"/>
    <w:rsid w:val="00E21BDB"/>
    <w:rsid w:val="00E22330"/>
    <w:rsid w:val="00E22723"/>
    <w:rsid w:val="00E25D62"/>
    <w:rsid w:val="00E267B5"/>
    <w:rsid w:val="00E30B5A"/>
    <w:rsid w:val="00E3123D"/>
    <w:rsid w:val="00E31461"/>
    <w:rsid w:val="00E31D43"/>
    <w:rsid w:val="00E32608"/>
    <w:rsid w:val="00E33317"/>
    <w:rsid w:val="00E34188"/>
    <w:rsid w:val="00E34B6E"/>
    <w:rsid w:val="00E35559"/>
    <w:rsid w:val="00E3723A"/>
    <w:rsid w:val="00E37860"/>
    <w:rsid w:val="00E40684"/>
    <w:rsid w:val="00E446F1"/>
    <w:rsid w:val="00E44776"/>
    <w:rsid w:val="00E46886"/>
    <w:rsid w:val="00E47AEF"/>
    <w:rsid w:val="00E503FE"/>
    <w:rsid w:val="00E52EA5"/>
    <w:rsid w:val="00E53B75"/>
    <w:rsid w:val="00E54E3B"/>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2977"/>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E0406"/>
    <w:rsid w:val="00EE06F1"/>
    <w:rsid w:val="00EE3B7C"/>
    <w:rsid w:val="00EE53B7"/>
    <w:rsid w:val="00EE619E"/>
    <w:rsid w:val="00EF0A26"/>
    <w:rsid w:val="00EF18FE"/>
    <w:rsid w:val="00EF1D18"/>
    <w:rsid w:val="00EF243E"/>
    <w:rsid w:val="00EF2F40"/>
    <w:rsid w:val="00EF53C6"/>
    <w:rsid w:val="00EF5787"/>
    <w:rsid w:val="00EF60D0"/>
    <w:rsid w:val="00F00613"/>
    <w:rsid w:val="00F026D7"/>
    <w:rsid w:val="00F04295"/>
    <w:rsid w:val="00F0528D"/>
    <w:rsid w:val="00F05A82"/>
    <w:rsid w:val="00F06C67"/>
    <w:rsid w:val="00F06DFD"/>
    <w:rsid w:val="00F071D1"/>
    <w:rsid w:val="00F07533"/>
    <w:rsid w:val="00F0757C"/>
    <w:rsid w:val="00F10629"/>
    <w:rsid w:val="00F11FA7"/>
    <w:rsid w:val="00F15FA5"/>
    <w:rsid w:val="00F162D9"/>
    <w:rsid w:val="00F16467"/>
    <w:rsid w:val="00F209B7"/>
    <w:rsid w:val="00F20F5C"/>
    <w:rsid w:val="00F2376F"/>
    <w:rsid w:val="00F243D8"/>
    <w:rsid w:val="00F30828"/>
    <w:rsid w:val="00F313D6"/>
    <w:rsid w:val="00F34465"/>
    <w:rsid w:val="00F36266"/>
    <w:rsid w:val="00F3779C"/>
    <w:rsid w:val="00F4039C"/>
    <w:rsid w:val="00F40F0C"/>
    <w:rsid w:val="00F413AF"/>
    <w:rsid w:val="00F42A4F"/>
    <w:rsid w:val="00F436A9"/>
    <w:rsid w:val="00F44BA2"/>
    <w:rsid w:val="00F45DF1"/>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FBC"/>
    <w:rsid w:val="00F6302A"/>
    <w:rsid w:val="00F63950"/>
    <w:rsid w:val="00F64C2B"/>
    <w:rsid w:val="00F651BE"/>
    <w:rsid w:val="00F6595C"/>
    <w:rsid w:val="00F65AC1"/>
    <w:rsid w:val="00F677C5"/>
    <w:rsid w:val="00F67C0B"/>
    <w:rsid w:val="00F67F53"/>
    <w:rsid w:val="00F703BE"/>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7E1B"/>
    <w:rsid w:val="00FB4C80"/>
    <w:rsid w:val="00FB54BE"/>
    <w:rsid w:val="00FB5BCE"/>
    <w:rsid w:val="00FB6A6A"/>
    <w:rsid w:val="00FB6C8A"/>
    <w:rsid w:val="00FB70DD"/>
    <w:rsid w:val="00FB7D65"/>
    <w:rsid w:val="00FC10BF"/>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A2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30"/>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012BB4-065A-4AF6-B371-F7FBDB7D0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C0FB3-3E2D-46C9-8B07-752F0E80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53</TotalTime>
  <Pages>7</Pages>
  <Words>2640</Words>
  <Characters>13993</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16600</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6</cp:revision>
  <cp:lastPrinted>2020-10-23T01:47:00Z</cp:lastPrinted>
  <dcterms:created xsi:type="dcterms:W3CDTF">2022-01-10T18:53:00Z</dcterms:created>
  <dcterms:modified xsi:type="dcterms:W3CDTF">2022-01-11T09:12:00Z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